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474CB" w:rsidRDefault="001474CB" w:rsidP="001474CB">
      <w:pPr>
        <w:jc w:val="right"/>
        <w:rPr>
          <w:sz w:val="16"/>
        </w:rPr>
      </w:pPr>
    </w:p>
    <w:p w:rsidR="001474CB" w:rsidRDefault="001474CB">
      <w:pPr>
        <w:rPr>
          <w:sz w:val="16"/>
        </w:rPr>
      </w:pPr>
    </w:p>
    <w:p w:rsidR="00706BC8" w:rsidRDefault="00E2598F" w:rsidP="00706BC8">
      <w:pPr>
        <w:jc w:val="center"/>
        <w:rPr>
          <w:b/>
          <w:caps/>
          <w:sz w:val="24"/>
          <w:szCs w:val="24"/>
        </w:rPr>
      </w:pPr>
      <w:r>
        <w:rPr>
          <w:b/>
          <w:caps/>
          <w:sz w:val="24"/>
          <w:szCs w:val="24"/>
        </w:rPr>
        <w:t xml:space="preserve">СОВЕТА ДЕПУТАТОВ </w:t>
      </w:r>
      <w:r w:rsidR="00706BC8">
        <w:rPr>
          <w:b/>
          <w:caps/>
          <w:sz w:val="24"/>
          <w:szCs w:val="24"/>
        </w:rPr>
        <w:t xml:space="preserve">СИВИНЬСКОГО СЕЛЬСКОГО ПОСЕЛЕНИЯ </w:t>
      </w:r>
      <w:r>
        <w:rPr>
          <w:b/>
          <w:caps/>
          <w:sz w:val="24"/>
          <w:szCs w:val="24"/>
        </w:rPr>
        <w:t>Красносл</w:t>
      </w:r>
      <w:r w:rsidR="00706BC8">
        <w:rPr>
          <w:b/>
          <w:caps/>
          <w:sz w:val="24"/>
          <w:szCs w:val="24"/>
        </w:rPr>
        <w:t>ободского МУНИЦИПАЛЬНОГО РАЙОНА</w:t>
      </w:r>
    </w:p>
    <w:p w:rsidR="00E2598F" w:rsidRPr="00706BC8" w:rsidRDefault="00E2598F" w:rsidP="00706BC8">
      <w:pPr>
        <w:jc w:val="center"/>
        <w:rPr>
          <w:b/>
          <w:caps/>
          <w:sz w:val="24"/>
          <w:szCs w:val="24"/>
        </w:rPr>
      </w:pPr>
      <w:r>
        <w:rPr>
          <w:b/>
          <w:caps/>
          <w:sz w:val="24"/>
          <w:szCs w:val="24"/>
        </w:rPr>
        <w:t>РЕСПУБЛИКИ МОРДОВИЯ</w:t>
      </w:r>
    </w:p>
    <w:p w:rsidR="00E2598F" w:rsidRDefault="00E2598F" w:rsidP="001474CB">
      <w:pPr>
        <w:pStyle w:val="1"/>
        <w:jc w:val="center"/>
        <w:rPr>
          <w:sz w:val="24"/>
          <w:szCs w:val="24"/>
        </w:rPr>
      </w:pPr>
    </w:p>
    <w:p w:rsidR="00E2598F" w:rsidRDefault="00E2598F">
      <w:pPr>
        <w:pStyle w:val="1"/>
        <w:jc w:val="center"/>
        <w:rPr>
          <w:b/>
          <w:sz w:val="24"/>
          <w:szCs w:val="24"/>
        </w:rPr>
      </w:pPr>
    </w:p>
    <w:p w:rsidR="00E2598F" w:rsidRDefault="00706BC8">
      <w:pPr>
        <w:pStyle w:val="1"/>
        <w:jc w:val="center"/>
        <w:rPr>
          <w:b/>
          <w:i/>
          <w:caps/>
          <w:sz w:val="24"/>
          <w:szCs w:val="24"/>
        </w:rPr>
      </w:pPr>
      <w:r>
        <w:rPr>
          <w:b/>
          <w:sz w:val="24"/>
          <w:szCs w:val="24"/>
        </w:rPr>
        <w:t xml:space="preserve">Третья </w:t>
      </w:r>
      <w:r w:rsidR="00E2598F">
        <w:rPr>
          <w:b/>
          <w:sz w:val="24"/>
          <w:szCs w:val="24"/>
        </w:rPr>
        <w:t>сессия</w:t>
      </w:r>
    </w:p>
    <w:p w:rsidR="00E2598F" w:rsidRDefault="00E2598F">
      <w:pPr>
        <w:jc w:val="center"/>
        <w:rPr>
          <w:b/>
          <w:i/>
          <w:caps/>
          <w:sz w:val="24"/>
          <w:szCs w:val="24"/>
        </w:rPr>
      </w:pPr>
    </w:p>
    <w:p w:rsidR="00E2598F" w:rsidRDefault="00E2598F">
      <w:pPr>
        <w:jc w:val="center"/>
        <w:rPr>
          <w:b/>
          <w:caps/>
          <w:sz w:val="24"/>
          <w:szCs w:val="24"/>
        </w:rPr>
      </w:pPr>
    </w:p>
    <w:p w:rsidR="00E2598F" w:rsidRDefault="00E2598F">
      <w:pPr>
        <w:jc w:val="center"/>
        <w:rPr>
          <w:b/>
          <w:bCs/>
          <w:sz w:val="24"/>
          <w:szCs w:val="24"/>
        </w:rPr>
      </w:pPr>
      <w:r>
        <w:rPr>
          <w:b/>
          <w:caps/>
          <w:sz w:val="24"/>
          <w:szCs w:val="24"/>
        </w:rPr>
        <w:t>РЕШЕНИЕ</w:t>
      </w:r>
    </w:p>
    <w:p w:rsidR="00E2598F" w:rsidRDefault="001474CB">
      <w:pPr>
        <w:jc w:val="center"/>
        <w:rPr>
          <w:b/>
          <w:bCs/>
          <w:sz w:val="24"/>
          <w:szCs w:val="24"/>
        </w:rPr>
      </w:pPr>
      <w:r>
        <w:rPr>
          <w:b/>
          <w:bCs/>
          <w:sz w:val="24"/>
          <w:szCs w:val="24"/>
        </w:rPr>
        <w:t xml:space="preserve">от  </w:t>
      </w:r>
      <w:r w:rsidR="00706BC8">
        <w:rPr>
          <w:b/>
          <w:bCs/>
          <w:sz w:val="24"/>
          <w:szCs w:val="24"/>
        </w:rPr>
        <w:t xml:space="preserve">29 </w:t>
      </w:r>
      <w:r>
        <w:rPr>
          <w:b/>
          <w:bCs/>
          <w:sz w:val="24"/>
          <w:szCs w:val="24"/>
        </w:rPr>
        <w:t>декабря  2021</w:t>
      </w:r>
      <w:r w:rsidR="00E2598F">
        <w:rPr>
          <w:b/>
          <w:bCs/>
          <w:sz w:val="24"/>
          <w:szCs w:val="24"/>
        </w:rPr>
        <w:t xml:space="preserve"> года                                                                    </w:t>
      </w:r>
      <w:r>
        <w:rPr>
          <w:b/>
          <w:bCs/>
          <w:sz w:val="24"/>
          <w:szCs w:val="24"/>
        </w:rPr>
        <w:t xml:space="preserve">                            № </w:t>
      </w:r>
      <w:r w:rsidR="00706BC8">
        <w:rPr>
          <w:b/>
          <w:bCs/>
          <w:sz w:val="24"/>
          <w:szCs w:val="24"/>
        </w:rPr>
        <w:t>15</w:t>
      </w:r>
    </w:p>
    <w:p w:rsidR="00E2598F" w:rsidRDefault="00E2598F">
      <w:pPr>
        <w:rPr>
          <w:b/>
          <w:bCs/>
          <w:sz w:val="24"/>
          <w:szCs w:val="24"/>
        </w:rPr>
      </w:pPr>
    </w:p>
    <w:p w:rsidR="00E2598F" w:rsidRDefault="00E2598F">
      <w:pPr>
        <w:jc w:val="center"/>
        <w:rPr>
          <w:b/>
          <w:sz w:val="24"/>
          <w:szCs w:val="24"/>
        </w:rPr>
      </w:pPr>
      <w:r>
        <w:rPr>
          <w:b/>
          <w:bCs/>
          <w:sz w:val="24"/>
          <w:szCs w:val="24"/>
        </w:rPr>
        <w:t>с.Сивинь</w:t>
      </w:r>
    </w:p>
    <w:p w:rsidR="00E2598F" w:rsidRDefault="00E2598F">
      <w:pPr>
        <w:jc w:val="center"/>
        <w:rPr>
          <w:b/>
          <w:sz w:val="24"/>
          <w:szCs w:val="24"/>
        </w:rPr>
      </w:pPr>
    </w:p>
    <w:p w:rsidR="00E2598F" w:rsidRDefault="00E2598F">
      <w:pPr>
        <w:jc w:val="center"/>
        <w:rPr>
          <w:b/>
          <w:sz w:val="24"/>
          <w:szCs w:val="24"/>
        </w:rPr>
      </w:pPr>
      <w:bookmarkStart w:id="0" w:name="_GoBack"/>
      <w:r>
        <w:rPr>
          <w:b/>
          <w:sz w:val="24"/>
          <w:szCs w:val="24"/>
        </w:rPr>
        <w:t>О прогнозе социально-экономического развития</w:t>
      </w:r>
    </w:p>
    <w:p w:rsidR="00E2598F" w:rsidRDefault="00E2598F">
      <w:pPr>
        <w:jc w:val="center"/>
        <w:rPr>
          <w:b/>
          <w:sz w:val="24"/>
          <w:szCs w:val="24"/>
        </w:rPr>
      </w:pPr>
      <w:r>
        <w:rPr>
          <w:b/>
          <w:sz w:val="24"/>
          <w:szCs w:val="24"/>
        </w:rPr>
        <w:t>Сивиньского сельского поселения</w:t>
      </w:r>
    </w:p>
    <w:p w:rsidR="00E2598F" w:rsidRDefault="00E2598F">
      <w:pPr>
        <w:jc w:val="center"/>
        <w:rPr>
          <w:b/>
          <w:sz w:val="24"/>
          <w:szCs w:val="24"/>
        </w:rPr>
      </w:pPr>
      <w:r>
        <w:rPr>
          <w:b/>
          <w:sz w:val="24"/>
          <w:szCs w:val="24"/>
        </w:rPr>
        <w:t>Краснослободского муниципального района</w:t>
      </w:r>
    </w:p>
    <w:p w:rsidR="00E2598F" w:rsidRDefault="001474CB">
      <w:pPr>
        <w:jc w:val="center"/>
        <w:rPr>
          <w:sz w:val="24"/>
        </w:rPr>
      </w:pPr>
      <w:r>
        <w:rPr>
          <w:b/>
          <w:sz w:val="24"/>
          <w:szCs w:val="24"/>
        </w:rPr>
        <w:t>на 2022 год и на плановый период 2023 и  2024</w:t>
      </w:r>
      <w:r w:rsidR="00E2598F">
        <w:rPr>
          <w:b/>
          <w:sz w:val="24"/>
          <w:szCs w:val="24"/>
        </w:rPr>
        <w:t xml:space="preserve"> годов</w:t>
      </w:r>
    </w:p>
    <w:bookmarkEnd w:id="0"/>
    <w:p w:rsidR="00E2598F" w:rsidRDefault="00E2598F">
      <w:pPr>
        <w:jc w:val="both"/>
        <w:rPr>
          <w:sz w:val="24"/>
        </w:rPr>
      </w:pPr>
      <w:r>
        <w:rPr>
          <w:sz w:val="24"/>
        </w:rPr>
        <w:t xml:space="preserve">          </w:t>
      </w:r>
    </w:p>
    <w:p w:rsidR="00E2598F" w:rsidRPr="001474CB" w:rsidRDefault="00E2598F" w:rsidP="001474CB">
      <w:pPr>
        <w:jc w:val="both"/>
        <w:rPr>
          <w:sz w:val="24"/>
        </w:rPr>
      </w:pPr>
      <w:r>
        <w:rPr>
          <w:sz w:val="24"/>
        </w:rPr>
        <w:t xml:space="preserve">          Рассмотрев основные показатели прогноза социально–экономического развития Сивиньского сельского поселения Краснослободско</w:t>
      </w:r>
      <w:r w:rsidR="001474CB">
        <w:rPr>
          <w:sz w:val="24"/>
        </w:rPr>
        <w:t>го муниципального района на 2022 год и на плановый период 2023 и 2024</w:t>
      </w:r>
      <w:r>
        <w:rPr>
          <w:sz w:val="24"/>
        </w:rPr>
        <w:t xml:space="preserve"> годов </w:t>
      </w:r>
      <w:r>
        <w:rPr>
          <w:b/>
          <w:sz w:val="24"/>
        </w:rPr>
        <w:t xml:space="preserve">Совет депутатов Сивиньского сельского поселения </w:t>
      </w:r>
    </w:p>
    <w:p w:rsidR="00E2598F" w:rsidRDefault="00E2598F" w:rsidP="001474CB">
      <w:pPr>
        <w:jc w:val="both"/>
        <w:rPr>
          <w:b/>
          <w:sz w:val="24"/>
        </w:rPr>
      </w:pPr>
      <w:r>
        <w:rPr>
          <w:b/>
          <w:sz w:val="24"/>
        </w:rPr>
        <w:t>Краснослободского муниципального района РЕШИЛ:</w:t>
      </w:r>
    </w:p>
    <w:p w:rsidR="00E2598F" w:rsidRDefault="00E2598F">
      <w:pPr>
        <w:jc w:val="center"/>
        <w:rPr>
          <w:b/>
          <w:sz w:val="24"/>
        </w:rPr>
      </w:pPr>
    </w:p>
    <w:p w:rsidR="00E2598F" w:rsidRDefault="00E2598F">
      <w:pPr>
        <w:pStyle w:val="310"/>
        <w:ind w:firstLine="709"/>
      </w:pPr>
      <w:r>
        <w:t xml:space="preserve"> 1.Доклад </w:t>
      </w:r>
      <w:r w:rsidR="001474CB">
        <w:t>Главы</w:t>
      </w:r>
      <w:r>
        <w:t xml:space="preserve"> Сивиньского сельского поселения  </w:t>
      </w:r>
      <w:r w:rsidR="001474CB">
        <w:t>Ворожейкиной О</w:t>
      </w:r>
      <w:r>
        <w:t>.</w:t>
      </w:r>
      <w:r w:rsidR="001474CB">
        <w:t xml:space="preserve">Н. </w:t>
      </w:r>
      <w:r>
        <w:t>«О прогнозе социально-экономического развития Краснослободско</w:t>
      </w:r>
      <w:r w:rsidR="001474CB">
        <w:t>го муниципального района на 2022 год и на плановый период 2023 и 2024</w:t>
      </w:r>
      <w:r>
        <w:t xml:space="preserve"> годов» принять к сведению.</w:t>
      </w:r>
    </w:p>
    <w:p w:rsidR="00E2598F" w:rsidRDefault="00E2598F">
      <w:pPr>
        <w:pStyle w:val="310"/>
      </w:pPr>
      <w:r>
        <w:tab/>
        <w:t xml:space="preserve"> 2.Предложить администрации Сивиньского сельского поселения  Краснослободского муниципального района, руководителям предприятий, организаций и учреждений  считать важнейшей задачей выполнение прогноза социально</w:t>
      </w:r>
      <w:r w:rsidR="001474CB">
        <w:t>-экономического развития на 2022</w:t>
      </w:r>
      <w:r>
        <w:t xml:space="preserve"> год и </w:t>
      </w:r>
      <w:r w:rsidR="001474CB">
        <w:t>на плановый период 2023 и 2024</w:t>
      </w:r>
      <w:r>
        <w:t>годов,  как основу  повышения жизненного уровня населения района.</w:t>
      </w:r>
    </w:p>
    <w:p w:rsidR="00E2598F" w:rsidRDefault="00E2598F">
      <w:pPr>
        <w:pStyle w:val="310"/>
      </w:pPr>
      <w:r>
        <w:tab/>
        <w:t xml:space="preserve"> 3. Считать основные показатели прогноза социально-экономического развития Сивиньского сельского поселения Краснослободско</w:t>
      </w:r>
      <w:r w:rsidR="001474CB">
        <w:t>го муниципального района на 2022</w:t>
      </w:r>
      <w:r>
        <w:t xml:space="preserve"> год</w:t>
      </w:r>
      <w:r w:rsidR="001474CB">
        <w:t xml:space="preserve"> и на плановый период 2023-2024</w:t>
      </w:r>
      <w:r>
        <w:t xml:space="preserve"> годов (приложение №1) основой д</w:t>
      </w:r>
      <w:r w:rsidR="001474CB">
        <w:t>ля формирования бюджетов на 2022 года и на плановый период 2023-2024</w:t>
      </w:r>
      <w:r>
        <w:t xml:space="preserve"> годов.</w:t>
      </w:r>
    </w:p>
    <w:p w:rsidR="00E2598F" w:rsidRDefault="00E2598F">
      <w:pPr>
        <w:pStyle w:val="310"/>
      </w:pPr>
      <w:r>
        <w:tab/>
        <w:t xml:space="preserve">  4. Контроль за выполнением настоящего решения возложить на постоянные комиссии Совета депутатов Сивиньского сельского поселения Краснослободского муниципального района.</w:t>
      </w:r>
    </w:p>
    <w:p w:rsidR="00E2598F" w:rsidRDefault="00E2598F">
      <w:pPr>
        <w:pStyle w:val="310"/>
        <w:ind w:firstLine="851"/>
      </w:pPr>
      <w:r>
        <w:t>5. Настоящее решение вступает в силу с момента официального опубликования в  местной  газете «Сивинь».</w:t>
      </w:r>
    </w:p>
    <w:p w:rsidR="00E2598F" w:rsidRDefault="00E2598F">
      <w:pPr>
        <w:pStyle w:val="310"/>
        <w:ind w:firstLine="851"/>
      </w:pPr>
    </w:p>
    <w:p w:rsidR="001474CB" w:rsidRPr="001474CB" w:rsidRDefault="001474CB" w:rsidP="001474CB">
      <w:pPr>
        <w:pStyle w:val="ae"/>
        <w:spacing w:before="0" w:after="0"/>
        <w:jc w:val="both"/>
        <w:rPr>
          <w:b/>
        </w:rPr>
      </w:pPr>
      <w:r w:rsidRPr="001474CB">
        <w:rPr>
          <w:b/>
        </w:rPr>
        <w:t xml:space="preserve">Глава </w:t>
      </w:r>
    </w:p>
    <w:p w:rsidR="001474CB" w:rsidRPr="001474CB" w:rsidRDefault="001474CB" w:rsidP="001474CB">
      <w:pPr>
        <w:pStyle w:val="ae"/>
        <w:spacing w:before="0" w:after="0"/>
        <w:jc w:val="both"/>
        <w:rPr>
          <w:b/>
        </w:rPr>
      </w:pPr>
      <w:r w:rsidRPr="001474CB">
        <w:rPr>
          <w:b/>
        </w:rPr>
        <w:t xml:space="preserve">Сивиньского сельского поселения </w:t>
      </w:r>
    </w:p>
    <w:p w:rsidR="001474CB" w:rsidRPr="001474CB" w:rsidRDefault="001474CB" w:rsidP="001474CB">
      <w:pPr>
        <w:pStyle w:val="ae"/>
        <w:spacing w:before="0" w:after="0"/>
        <w:jc w:val="both"/>
        <w:rPr>
          <w:b/>
        </w:rPr>
      </w:pPr>
      <w:r w:rsidRPr="001474CB">
        <w:rPr>
          <w:b/>
        </w:rPr>
        <w:t xml:space="preserve">Краснослободского муниципального района </w:t>
      </w:r>
    </w:p>
    <w:p w:rsidR="00E2598F" w:rsidRPr="001474CB" w:rsidRDefault="001474CB" w:rsidP="001474CB">
      <w:pPr>
        <w:pStyle w:val="ae"/>
        <w:spacing w:before="0" w:after="0"/>
        <w:jc w:val="both"/>
        <w:rPr>
          <w:b/>
        </w:rPr>
        <w:sectPr w:rsidR="00E2598F" w:rsidRPr="001474CB">
          <w:pgSz w:w="11906" w:h="16838"/>
          <w:pgMar w:top="776" w:right="708" w:bottom="776" w:left="1418" w:header="720" w:footer="720" w:gutter="0"/>
          <w:cols w:space="720"/>
          <w:docGrid w:linePitch="600" w:charSpace="40960"/>
        </w:sectPr>
      </w:pPr>
      <w:r w:rsidRPr="001474CB">
        <w:rPr>
          <w:b/>
        </w:rPr>
        <w:t xml:space="preserve">Республики Мордовия                                                                              </w:t>
      </w:r>
      <w:r>
        <w:rPr>
          <w:b/>
        </w:rPr>
        <w:t>О.Н. Ворожейкина</w:t>
      </w:r>
    </w:p>
    <w:p w:rsidR="00E2598F" w:rsidRPr="004C12E4" w:rsidRDefault="00E2598F" w:rsidP="001474CB">
      <w:pPr>
        <w:jc w:val="right"/>
        <w:rPr>
          <w:b/>
        </w:rPr>
      </w:pPr>
      <w:r w:rsidRPr="004C12E4">
        <w:rPr>
          <w:b/>
        </w:rPr>
        <w:lastRenderedPageBreak/>
        <w:t>Приложение №1</w:t>
      </w:r>
    </w:p>
    <w:p w:rsidR="00E2598F" w:rsidRPr="004C12E4" w:rsidRDefault="00E2598F" w:rsidP="001474CB">
      <w:pPr>
        <w:ind w:left="4956" w:firstLine="708"/>
        <w:jc w:val="right"/>
        <w:rPr>
          <w:b/>
        </w:rPr>
      </w:pPr>
      <w:r w:rsidRPr="004C12E4">
        <w:rPr>
          <w:b/>
        </w:rPr>
        <w:t xml:space="preserve">                   к решению Совета депутатов</w:t>
      </w:r>
    </w:p>
    <w:p w:rsidR="00E2598F" w:rsidRPr="004C12E4" w:rsidRDefault="00E2598F" w:rsidP="001474CB">
      <w:pPr>
        <w:ind w:left="4956" w:firstLine="708"/>
        <w:jc w:val="right"/>
        <w:rPr>
          <w:b/>
        </w:rPr>
      </w:pPr>
      <w:r w:rsidRPr="004C12E4">
        <w:rPr>
          <w:b/>
        </w:rPr>
        <w:t xml:space="preserve">           Сивиньского сельского поселения</w:t>
      </w:r>
    </w:p>
    <w:p w:rsidR="00E2598F" w:rsidRPr="004C12E4" w:rsidRDefault="00E2598F" w:rsidP="001474CB">
      <w:pPr>
        <w:jc w:val="right"/>
        <w:rPr>
          <w:b/>
        </w:rPr>
      </w:pPr>
      <w:r w:rsidRPr="004C12E4">
        <w:rPr>
          <w:b/>
        </w:rPr>
        <w:t xml:space="preserve">                                                                                                        Краснослободского муниципального района</w:t>
      </w:r>
    </w:p>
    <w:p w:rsidR="00E2598F" w:rsidRPr="004C12E4" w:rsidRDefault="00E2598F" w:rsidP="001474CB">
      <w:pPr>
        <w:ind w:left="4956" w:firstLine="708"/>
        <w:jc w:val="right"/>
        <w:rPr>
          <w:b/>
        </w:rPr>
      </w:pPr>
      <w:r w:rsidRPr="004C12E4">
        <w:rPr>
          <w:b/>
        </w:rPr>
        <w:t xml:space="preserve">                               Республики Мордовия</w:t>
      </w:r>
    </w:p>
    <w:p w:rsidR="00E2598F" w:rsidRPr="004C12E4" w:rsidRDefault="00E2598F" w:rsidP="001474CB">
      <w:pPr>
        <w:ind w:left="4956" w:firstLine="708"/>
        <w:jc w:val="right"/>
        <w:rPr>
          <w:b/>
        </w:rPr>
      </w:pPr>
      <w:r w:rsidRPr="004C12E4">
        <w:rPr>
          <w:b/>
        </w:rPr>
        <w:t xml:space="preserve">                  </w:t>
      </w:r>
      <w:r w:rsidR="00706BC8" w:rsidRPr="004C12E4">
        <w:rPr>
          <w:b/>
        </w:rPr>
        <w:t>о</w:t>
      </w:r>
      <w:r w:rsidR="001474CB" w:rsidRPr="004C12E4">
        <w:rPr>
          <w:b/>
        </w:rPr>
        <w:t>т</w:t>
      </w:r>
      <w:r w:rsidR="00706BC8" w:rsidRPr="004C12E4">
        <w:rPr>
          <w:b/>
        </w:rPr>
        <w:t xml:space="preserve"> 29</w:t>
      </w:r>
      <w:r w:rsidR="001474CB" w:rsidRPr="004C12E4">
        <w:rPr>
          <w:b/>
        </w:rPr>
        <w:t xml:space="preserve">  декабря  2021 года   №</w:t>
      </w:r>
      <w:r w:rsidR="00706BC8" w:rsidRPr="004C12E4">
        <w:rPr>
          <w:b/>
        </w:rPr>
        <w:t>15</w:t>
      </w:r>
    </w:p>
    <w:p w:rsidR="00E2598F" w:rsidRDefault="00E2598F" w:rsidP="001474CB">
      <w:pPr>
        <w:jc w:val="right"/>
        <w:rPr>
          <w:b/>
        </w:rPr>
      </w:pPr>
    </w:p>
    <w:p w:rsidR="00E2598F" w:rsidRDefault="00E2598F"/>
    <w:p w:rsidR="00E2598F" w:rsidRDefault="00E2598F"/>
    <w:p w:rsidR="00E2598F" w:rsidRDefault="00E2598F"/>
    <w:p w:rsidR="00E2598F" w:rsidRDefault="00E2598F"/>
    <w:tbl>
      <w:tblPr>
        <w:tblW w:w="22340" w:type="dxa"/>
        <w:tblInd w:w="108" w:type="dxa"/>
        <w:tblLook w:val="04A0" w:firstRow="1" w:lastRow="0" w:firstColumn="1" w:lastColumn="0" w:noHBand="0" w:noVBand="1"/>
      </w:tblPr>
      <w:tblGrid>
        <w:gridCol w:w="9812"/>
        <w:gridCol w:w="222"/>
        <w:gridCol w:w="960"/>
        <w:gridCol w:w="960"/>
        <w:gridCol w:w="960"/>
        <w:gridCol w:w="960"/>
        <w:gridCol w:w="960"/>
        <w:gridCol w:w="960"/>
        <w:gridCol w:w="960"/>
        <w:gridCol w:w="960"/>
        <w:gridCol w:w="960"/>
        <w:gridCol w:w="960"/>
        <w:gridCol w:w="960"/>
        <w:gridCol w:w="960"/>
        <w:gridCol w:w="960"/>
      </w:tblGrid>
      <w:tr w:rsidR="001474CB" w:rsidRPr="001474CB" w:rsidTr="001474CB">
        <w:trPr>
          <w:trHeight w:val="315"/>
        </w:trPr>
        <w:tc>
          <w:tcPr>
            <w:tcW w:w="9860" w:type="dxa"/>
            <w:gridSpan w:val="2"/>
            <w:tcBorders>
              <w:top w:val="nil"/>
              <w:left w:val="nil"/>
              <w:bottom w:val="nil"/>
              <w:right w:val="nil"/>
            </w:tcBorders>
            <w:shd w:val="clear" w:color="auto" w:fill="auto"/>
            <w:noWrap/>
            <w:vAlign w:val="bottom"/>
            <w:hideMark/>
          </w:tcPr>
          <w:p w:rsidR="001474CB" w:rsidRPr="001474CB" w:rsidRDefault="001474CB" w:rsidP="001474CB">
            <w:pPr>
              <w:suppressAutoHyphens w:val="0"/>
              <w:rPr>
                <w:rFonts w:ascii="Arial CYR" w:hAnsi="Arial CYR" w:cs="Arial CYR"/>
                <w:b/>
                <w:bCs/>
                <w:sz w:val="28"/>
                <w:szCs w:val="28"/>
                <w:lang w:eastAsia="ru-RU"/>
              </w:rPr>
            </w:pPr>
            <w:r w:rsidRPr="001474CB">
              <w:rPr>
                <w:rFonts w:ascii="Arial CYR" w:hAnsi="Arial CYR" w:cs="Arial CYR"/>
                <w:b/>
                <w:bCs/>
                <w:sz w:val="28"/>
                <w:szCs w:val="28"/>
                <w:lang w:eastAsia="ru-RU"/>
              </w:rPr>
              <w:t>Прогноз социально-экономического развития Сивиньского</w:t>
            </w: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rFonts w:ascii="Arial CYR" w:hAnsi="Arial CYR" w:cs="Arial CYR"/>
                <w:b/>
                <w:bCs/>
                <w:sz w:val="28"/>
                <w:szCs w:val="28"/>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r>
      <w:tr w:rsidR="001474CB" w:rsidRPr="001474CB" w:rsidTr="001474CB">
        <w:trPr>
          <w:trHeight w:val="315"/>
        </w:trPr>
        <w:tc>
          <w:tcPr>
            <w:tcW w:w="9860" w:type="dxa"/>
            <w:gridSpan w:val="2"/>
            <w:tcBorders>
              <w:top w:val="nil"/>
              <w:left w:val="nil"/>
              <w:bottom w:val="nil"/>
              <w:right w:val="nil"/>
            </w:tcBorders>
            <w:shd w:val="clear" w:color="auto" w:fill="auto"/>
            <w:noWrap/>
            <w:vAlign w:val="bottom"/>
            <w:hideMark/>
          </w:tcPr>
          <w:p w:rsidR="001474CB" w:rsidRPr="001474CB" w:rsidRDefault="001474CB" w:rsidP="001474CB">
            <w:pPr>
              <w:suppressAutoHyphens w:val="0"/>
              <w:rPr>
                <w:rFonts w:ascii="Arial CYR" w:hAnsi="Arial CYR" w:cs="Arial CYR"/>
                <w:b/>
                <w:bCs/>
                <w:sz w:val="28"/>
                <w:szCs w:val="28"/>
                <w:lang w:eastAsia="ru-RU"/>
              </w:rPr>
            </w:pPr>
            <w:r w:rsidRPr="001474CB">
              <w:rPr>
                <w:rFonts w:ascii="Arial CYR" w:hAnsi="Arial CYR" w:cs="Arial CYR"/>
                <w:b/>
                <w:bCs/>
                <w:sz w:val="28"/>
                <w:szCs w:val="28"/>
                <w:lang w:eastAsia="ru-RU"/>
              </w:rPr>
              <w:t>сельского поселения Краснослободского муниципального района</w:t>
            </w: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rFonts w:ascii="Arial CYR" w:hAnsi="Arial CYR" w:cs="Arial CYR"/>
                <w:b/>
                <w:bCs/>
                <w:sz w:val="28"/>
                <w:szCs w:val="28"/>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r>
      <w:tr w:rsidR="001474CB" w:rsidRPr="001474CB" w:rsidTr="001474CB">
        <w:trPr>
          <w:trHeight w:val="315"/>
        </w:trPr>
        <w:tc>
          <w:tcPr>
            <w:tcW w:w="9812" w:type="dxa"/>
            <w:tcBorders>
              <w:top w:val="nil"/>
              <w:left w:val="nil"/>
              <w:bottom w:val="nil"/>
              <w:right w:val="nil"/>
            </w:tcBorders>
            <w:shd w:val="clear" w:color="auto" w:fill="auto"/>
            <w:noWrap/>
            <w:vAlign w:val="bottom"/>
            <w:hideMark/>
          </w:tcPr>
          <w:p w:rsidR="001474CB" w:rsidRPr="001474CB" w:rsidRDefault="001474CB" w:rsidP="001474CB">
            <w:pPr>
              <w:suppressAutoHyphens w:val="0"/>
              <w:rPr>
                <w:rFonts w:ascii="Arial CYR" w:hAnsi="Arial CYR" w:cs="Arial CYR"/>
                <w:b/>
                <w:bCs/>
                <w:sz w:val="28"/>
                <w:szCs w:val="28"/>
                <w:lang w:eastAsia="ru-RU"/>
              </w:rPr>
            </w:pPr>
            <w:r w:rsidRPr="001474CB">
              <w:rPr>
                <w:rFonts w:ascii="Arial CYR" w:hAnsi="Arial CYR" w:cs="Arial CYR"/>
                <w:b/>
                <w:bCs/>
                <w:sz w:val="28"/>
                <w:szCs w:val="28"/>
                <w:lang w:eastAsia="ru-RU"/>
              </w:rPr>
              <w:t>на 2022 год и на плановый период 2023 и 2023 годов</w:t>
            </w:r>
          </w:p>
        </w:tc>
        <w:tc>
          <w:tcPr>
            <w:tcW w:w="48" w:type="dxa"/>
            <w:tcBorders>
              <w:top w:val="nil"/>
              <w:left w:val="nil"/>
              <w:bottom w:val="nil"/>
              <w:right w:val="nil"/>
            </w:tcBorders>
            <w:shd w:val="clear" w:color="auto" w:fill="auto"/>
            <w:noWrap/>
            <w:vAlign w:val="bottom"/>
            <w:hideMark/>
          </w:tcPr>
          <w:p w:rsidR="001474CB" w:rsidRPr="001474CB" w:rsidRDefault="001474CB" w:rsidP="001474CB">
            <w:pPr>
              <w:suppressAutoHyphens w:val="0"/>
              <w:rPr>
                <w:rFonts w:ascii="Arial CYR" w:hAnsi="Arial CYR" w:cs="Arial CYR"/>
                <w:b/>
                <w:bCs/>
                <w:sz w:val="28"/>
                <w:szCs w:val="28"/>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96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r>
    </w:tbl>
    <w:p w:rsidR="00E2598F" w:rsidRDefault="00E2598F"/>
    <w:tbl>
      <w:tblPr>
        <w:tblW w:w="9860" w:type="dxa"/>
        <w:tblInd w:w="108" w:type="dxa"/>
        <w:tblLook w:val="04A0" w:firstRow="1" w:lastRow="0" w:firstColumn="1" w:lastColumn="0" w:noHBand="0" w:noVBand="1"/>
      </w:tblPr>
      <w:tblGrid>
        <w:gridCol w:w="5800"/>
        <w:gridCol w:w="1580"/>
        <w:gridCol w:w="1180"/>
        <w:gridCol w:w="1300"/>
      </w:tblGrid>
      <w:tr w:rsidR="001474CB" w:rsidRPr="001474CB" w:rsidTr="001474CB">
        <w:trPr>
          <w:trHeight w:val="360"/>
        </w:trPr>
        <w:tc>
          <w:tcPr>
            <w:tcW w:w="580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sz w:val="24"/>
                <w:szCs w:val="24"/>
                <w:lang w:eastAsia="ru-RU"/>
              </w:rPr>
            </w:pPr>
          </w:p>
        </w:tc>
        <w:tc>
          <w:tcPr>
            <w:tcW w:w="158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118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130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r>
      <w:tr w:rsidR="001474CB" w:rsidRPr="001474CB" w:rsidTr="001474CB">
        <w:trPr>
          <w:trHeight w:val="36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4CB" w:rsidRPr="001474CB" w:rsidRDefault="001474CB" w:rsidP="001474CB">
            <w:pPr>
              <w:suppressAutoHyphens w:val="0"/>
              <w:jc w:val="center"/>
              <w:rPr>
                <w:rFonts w:ascii="Arial CYR" w:hAnsi="Arial CYR" w:cs="Arial CYR"/>
                <w:sz w:val="24"/>
                <w:szCs w:val="24"/>
                <w:lang w:eastAsia="ru-RU"/>
              </w:rPr>
            </w:pPr>
            <w:r w:rsidRPr="001474CB">
              <w:rPr>
                <w:rFonts w:ascii="Arial CYR" w:hAnsi="Arial CYR" w:cs="Arial CYR"/>
                <w:sz w:val="24"/>
                <w:szCs w:val="24"/>
                <w:lang w:eastAsia="ru-RU"/>
              </w:rPr>
              <w:t>п о к а з а т е л 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1474CB" w:rsidRPr="001474CB" w:rsidRDefault="001474CB" w:rsidP="00716AA6">
            <w:pPr>
              <w:suppressAutoHyphens w:val="0"/>
              <w:jc w:val="center"/>
              <w:rPr>
                <w:rFonts w:ascii="Arial CYR" w:hAnsi="Arial CYR" w:cs="Arial CYR"/>
                <w:sz w:val="24"/>
                <w:szCs w:val="24"/>
                <w:lang w:eastAsia="ru-RU"/>
              </w:rPr>
            </w:pPr>
            <w:r w:rsidRPr="001474CB">
              <w:rPr>
                <w:rFonts w:ascii="Arial CYR" w:hAnsi="Arial CYR" w:cs="Arial CYR"/>
                <w:sz w:val="24"/>
                <w:szCs w:val="24"/>
                <w:lang w:eastAsia="ru-RU"/>
              </w:rPr>
              <w:t>2022 год</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474CB" w:rsidRPr="001474CB" w:rsidRDefault="001474CB" w:rsidP="00716AA6">
            <w:pPr>
              <w:suppressAutoHyphens w:val="0"/>
              <w:jc w:val="center"/>
              <w:rPr>
                <w:rFonts w:ascii="Arial CYR" w:hAnsi="Arial CYR" w:cs="Arial CYR"/>
                <w:sz w:val="24"/>
                <w:szCs w:val="24"/>
                <w:lang w:eastAsia="ru-RU"/>
              </w:rPr>
            </w:pPr>
            <w:r w:rsidRPr="001474CB">
              <w:rPr>
                <w:rFonts w:ascii="Arial CYR" w:hAnsi="Arial CYR" w:cs="Arial CYR"/>
                <w:sz w:val="24"/>
                <w:szCs w:val="24"/>
                <w:lang w:eastAsia="ru-RU"/>
              </w:rPr>
              <w:t>2023 год</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474CB" w:rsidRPr="001474CB" w:rsidRDefault="001474CB" w:rsidP="00716AA6">
            <w:pPr>
              <w:suppressAutoHyphens w:val="0"/>
              <w:jc w:val="center"/>
              <w:rPr>
                <w:rFonts w:ascii="Arial CYR" w:hAnsi="Arial CYR" w:cs="Arial CYR"/>
                <w:sz w:val="24"/>
                <w:szCs w:val="24"/>
                <w:lang w:eastAsia="ru-RU"/>
              </w:rPr>
            </w:pPr>
            <w:r w:rsidRPr="001474CB">
              <w:rPr>
                <w:rFonts w:ascii="Arial CYR" w:hAnsi="Arial CYR" w:cs="Arial CYR"/>
                <w:sz w:val="24"/>
                <w:szCs w:val="24"/>
                <w:lang w:eastAsia="ru-RU"/>
              </w:rPr>
              <w:t>2024 год</w:t>
            </w:r>
          </w:p>
        </w:tc>
      </w:tr>
      <w:tr w:rsidR="001474CB" w:rsidRPr="001474CB" w:rsidTr="001474CB">
        <w:trPr>
          <w:trHeight w:val="402"/>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1474CB" w:rsidRPr="001474CB" w:rsidRDefault="001474CB" w:rsidP="001474CB">
            <w:pPr>
              <w:suppressAutoHyphens w:val="0"/>
              <w:rPr>
                <w:rFonts w:ascii="Arial CYR" w:hAnsi="Arial CYR" w:cs="Arial CYR"/>
                <w:sz w:val="24"/>
                <w:szCs w:val="24"/>
                <w:lang w:eastAsia="ru-RU"/>
              </w:rPr>
            </w:pPr>
            <w:r w:rsidRPr="001474CB">
              <w:rPr>
                <w:rFonts w:ascii="Arial CYR" w:hAnsi="Arial CYR" w:cs="Arial CYR"/>
                <w:sz w:val="24"/>
                <w:szCs w:val="24"/>
                <w:lang w:eastAsia="ru-RU"/>
              </w:rPr>
              <w:t>Товарооборот (тыс.руб)</w:t>
            </w:r>
          </w:p>
        </w:tc>
        <w:tc>
          <w:tcPr>
            <w:tcW w:w="1580" w:type="dxa"/>
            <w:tcBorders>
              <w:top w:val="nil"/>
              <w:left w:val="nil"/>
              <w:bottom w:val="single" w:sz="4" w:space="0" w:color="auto"/>
              <w:right w:val="single" w:sz="4" w:space="0" w:color="auto"/>
            </w:tcBorders>
            <w:shd w:val="clear" w:color="auto" w:fill="auto"/>
            <w:noWrap/>
            <w:vAlign w:val="bottom"/>
            <w:hideMark/>
          </w:tcPr>
          <w:p w:rsidR="001474CB" w:rsidRPr="001474CB" w:rsidRDefault="001474CB" w:rsidP="00716AA6">
            <w:pPr>
              <w:suppressAutoHyphens w:val="0"/>
              <w:jc w:val="center"/>
              <w:rPr>
                <w:rFonts w:ascii="Arial CYR" w:hAnsi="Arial CYR" w:cs="Arial CYR"/>
                <w:sz w:val="24"/>
                <w:szCs w:val="24"/>
                <w:lang w:eastAsia="ru-RU"/>
              </w:rPr>
            </w:pPr>
            <w:r w:rsidRPr="001474CB">
              <w:rPr>
                <w:rFonts w:ascii="Arial CYR" w:hAnsi="Arial CYR" w:cs="Arial CYR"/>
                <w:sz w:val="24"/>
                <w:szCs w:val="24"/>
                <w:lang w:eastAsia="ru-RU"/>
              </w:rPr>
              <w:t>17621</w:t>
            </w:r>
          </w:p>
        </w:tc>
        <w:tc>
          <w:tcPr>
            <w:tcW w:w="1180" w:type="dxa"/>
            <w:tcBorders>
              <w:top w:val="nil"/>
              <w:left w:val="nil"/>
              <w:bottom w:val="single" w:sz="4" w:space="0" w:color="auto"/>
              <w:right w:val="single" w:sz="4" w:space="0" w:color="auto"/>
            </w:tcBorders>
            <w:shd w:val="clear" w:color="auto" w:fill="auto"/>
            <w:noWrap/>
            <w:vAlign w:val="bottom"/>
            <w:hideMark/>
          </w:tcPr>
          <w:p w:rsidR="001474CB" w:rsidRPr="001474CB" w:rsidRDefault="001474CB" w:rsidP="00716AA6">
            <w:pPr>
              <w:suppressAutoHyphens w:val="0"/>
              <w:jc w:val="center"/>
              <w:rPr>
                <w:rFonts w:ascii="Arial CYR" w:hAnsi="Arial CYR" w:cs="Arial CYR"/>
                <w:sz w:val="24"/>
                <w:szCs w:val="24"/>
                <w:lang w:eastAsia="ru-RU"/>
              </w:rPr>
            </w:pPr>
            <w:r w:rsidRPr="001474CB">
              <w:rPr>
                <w:rFonts w:ascii="Arial CYR" w:hAnsi="Arial CYR" w:cs="Arial CYR"/>
                <w:sz w:val="24"/>
                <w:szCs w:val="24"/>
                <w:lang w:eastAsia="ru-RU"/>
              </w:rPr>
              <w:t>18839</w:t>
            </w:r>
          </w:p>
        </w:tc>
        <w:tc>
          <w:tcPr>
            <w:tcW w:w="1300" w:type="dxa"/>
            <w:tcBorders>
              <w:top w:val="nil"/>
              <w:left w:val="nil"/>
              <w:bottom w:val="single" w:sz="4" w:space="0" w:color="auto"/>
              <w:right w:val="single" w:sz="4" w:space="0" w:color="auto"/>
            </w:tcBorders>
            <w:shd w:val="clear" w:color="auto" w:fill="auto"/>
            <w:noWrap/>
            <w:vAlign w:val="bottom"/>
            <w:hideMark/>
          </w:tcPr>
          <w:p w:rsidR="001474CB" w:rsidRPr="001474CB" w:rsidRDefault="001474CB" w:rsidP="00716AA6">
            <w:pPr>
              <w:suppressAutoHyphens w:val="0"/>
              <w:jc w:val="center"/>
              <w:rPr>
                <w:rFonts w:ascii="Arial CYR" w:hAnsi="Arial CYR" w:cs="Arial CYR"/>
                <w:sz w:val="24"/>
                <w:szCs w:val="24"/>
                <w:lang w:eastAsia="ru-RU"/>
              </w:rPr>
            </w:pPr>
            <w:r w:rsidRPr="001474CB">
              <w:rPr>
                <w:rFonts w:ascii="Arial CYR" w:hAnsi="Arial CYR" w:cs="Arial CYR"/>
                <w:sz w:val="24"/>
                <w:szCs w:val="24"/>
                <w:lang w:eastAsia="ru-RU"/>
              </w:rPr>
              <w:t>20161</w:t>
            </w:r>
          </w:p>
        </w:tc>
      </w:tr>
      <w:tr w:rsidR="001474CB" w:rsidRPr="001474CB" w:rsidTr="001474CB">
        <w:trPr>
          <w:trHeight w:val="402"/>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1474CB" w:rsidRPr="001474CB" w:rsidRDefault="001474CB" w:rsidP="001474CB">
            <w:pPr>
              <w:suppressAutoHyphens w:val="0"/>
              <w:rPr>
                <w:rFonts w:ascii="Arial CYR" w:hAnsi="Arial CYR" w:cs="Arial CYR"/>
                <w:sz w:val="24"/>
                <w:szCs w:val="24"/>
                <w:lang w:eastAsia="ru-RU"/>
              </w:rPr>
            </w:pPr>
            <w:r w:rsidRPr="001474CB">
              <w:rPr>
                <w:rFonts w:ascii="Arial CYR" w:hAnsi="Arial CYR" w:cs="Arial CYR"/>
                <w:sz w:val="24"/>
                <w:szCs w:val="24"/>
                <w:lang w:eastAsia="ru-RU"/>
              </w:rPr>
              <w:t>Темп роста в % в сопоставимых ценах</w:t>
            </w:r>
          </w:p>
        </w:tc>
        <w:tc>
          <w:tcPr>
            <w:tcW w:w="1580" w:type="dxa"/>
            <w:tcBorders>
              <w:top w:val="nil"/>
              <w:left w:val="nil"/>
              <w:bottom w:val="single" w:sz="4" w:space="0" w:color="auto"/>
              <w:right w:val="single" w:sz="4" w:space="0" w:color="auto"/>
            </w:tcBorders>
            <w:shd w:val="clear" w:color="auto" w:fill="auto"/>
            <w:noWrap/>
            <w:vAlign w:val="bottom"/>
            <w:hideMark/>
          </w:tcPr>
          <w:p w:rsidR="001474CB" w:rsidRPr="001474CB" w:rsidRDefault="001474CB" w:rsidP="00716AA6">
            <w:pPr>
              <w:suppressAutoHyphens w:val="0"/>
              <w:jc w:val="center"/>
              <w:rPr>
                <w:rFonts w:ascii="Arial CYR" w:hAnsi="Arial CYR" w:cs="Arial CYR"/>
                <w:sz w:val="24"/>
                <w:szCs w:val="24"/>
                <w:lang w:eastAsia="ru-RU"/>
              </w:rPr>
            </w:pPr>
            <w:r w:rsidRPr="001474CB">
              <w:rPr>
                <w:rFonts w:ascii="Arial CYR" w:hAnsi="Arial CYR" w:cs="Arial CYR"/>
                <w:sz w:val="24"/>
                <w:szCs w:val="24"/>
                <w:lang w:eastAsia="ru-RU"/>
              </w:rPr>
              <w:t>103,0</w:t>
            </w:r>
          </w:p>
        </w:tc>
        <w:tc>
          <w:tcPr>
            <w:tcW w:w="1180" w:type="dxa"/>
            <w:tcBorders>
              <w:top w:val="nil"/>
              <w:left w:val="nil"/>
              <w:bottom w:val="single" w:sz="4" w:space="0" w:color="auto"/>
              <w:right w:val="single" w:sz="4" w:space="0" w:color="auto"/>
            </w:tcBorders>
            <w:shd w:val="clear" w:color="auto" w:fill="auto"/>
            <w:noWrap/>
            <w:vAlign w:val="bottom"/>
            <w:hideMark/>
          </w:tcPr>
          <w:p w:rsidR="001474CB" w:rsidRPr="001474CB" w:rsidRDefault="001474CB" w:rsidP="00716AA6">
            <w:pPr>
              <w:suppressAutoHyphens w:val="0"/>
              <w:jc w:val="center"/>
              <w:rPr>
                <w:rFonts w:ascii="Arial CYR" w:hAnsi="Arial CYR" w:cs="Arial CYR"/>
                <w:sz w:val="24"/>
                <w:szCs w:val="24"/>
                <w:lang w:eastAsia="ru-RU"/>
              </w:rPr>
            </w:pPr>
            <w:r w:rsidRPr="001474CB">
              <w:rPr>
                <w:rFonts w:ascii="Arial CYR" w:hAnsi="Arial CYR" w:cs="Arial CYR"/>
                <w:sz w:val="24"/>
                <w:szCs w:val="24"/>
                <w:lang w:eastAsia="ru-RU"/>
              </w:rPr>
              <w:t>102,9</w:t>
            </w:r>
          </w:p>
        </w:tc>
        <w:tc>
          <w:tcPr>
            <w:tcW w:w="1300" w:type="dxa"/>
            <w:tcBorders>
              <w:top w:val="nil"/>
              <w:left w:val="nil"/>
              <w:bottom w:val="single" w:sz="4" w:space="0" w:color="auto"/>
              <w:right w:val="single" w:sz="4" w:space="0" w:color="auto"/>
            </w:tcBorders>
            <w:shd w:val="clear" w:color="auto" w:fill="auto"/>
            <w:noWrap/>
            <w:vAlign w:val="bottom"/>
            <w:hideMark/>
          </w:tcPr>
          <w:p w:rsidR="001474CB" w:rsidRPr="001474CB" w:rsidRDefault="001474CB" w:rsidP="00716AA6">
            <w:pPr>
              <w:suppressAutoHyphens w:val="0"/>
              <w:jc w:val="center"/>
              <w:rPr>
                <w:rFonts w:ascii="Arial CYR" w:hAnsi="Arial CYR" w:cs="Arial CYR"/>
                <w:sz w:val="24"/>
                <w:szCs w:val="24"/>
                <w:lang w:eastAsia="ru-RU"/>
              </w:rPr>
            </w:pPr>
            <w:r w:rsidRPr="001474CB">
              <w:rPr>
                <w:rFonts w:ascii="Arial CYR" w:hAnsi="Arial CYR" w:cs="Arial CYR"/>
                <w:sz w:val="24"/>
                <w:szCs w:val="24"/>
                <w:lang w:eastAsia="ru-RU"/>
              </w:rPr>
              <w:t>102,9</w:t>
            </w:r>
          </w:p>
        </w:tc>
      </w:tr>
      <w:tr w:rsidR="001474CB" w:rsidRPr="001474CB" w:rsidTr="001474CB">
        <w:trPr>
          <w:trHeight w:val="360"/>
        </w:trPr>
        <w:tc>
          <w:tcPr>
            <w:tcW w:w="5800" w:type="dxa"/>
            <w:tcBorders>
              <w:top w:val="nil"/>
              <w:left w:val="nil"/>
              <w:bottom w:val="nil"/>
              <w:right w:val="nil"/>
            </w:tcBorders>
            <w:shd w:val="clear" w:color="auto" w:fill="auto"/>
            <w:noWrap/>
            <w:vAlign w:val="bottom"/>
            <w:hideMark/>
          </w:tcPr>
          <w:p w:rsidR="001474CB" w:rsidRPr="001474CB" w:rsidRDefault="001474CB" w:rsidP="001474CB">
            <w:pPr>
              <w:suppressAutoHyphens w:val="0"/>
              <w:jc w:val="right"/>
              <w:rPr>
                <w:rFonts w:ascii="Arial CYR" w:hAnsi="Arial CYR" w:cs="Arial CYR"/>
                <w:sz w:val="24"/>
                <w:szCs w:val="24"/>
                <w:lang w:eastAsia="ru-RU"/>
              </w:rPr>
            </w:pPr>
          </w:p>
        </w:tc>
        <w:tc>
          <w:tcPr>
            <w:tcW w:w="158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118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c>
          <w:tcPr>
            <w:tcW w:w="1300" w:type="dxa"/>
            <w:tcBorders>
              <w:top w:val="nil"/>
              <w:left w:val="nil"/>
              <w:bottom w:val="nil"/>
              <w:right w:val="nil"/>
            </w:tcBorders>
            <w:shd w:val="clear" w:color="auto" w:fill="auto"/>
            <w:noWrap/>
            <w:vAlign w:val="bottom"/>
            <w:hideMark/>
          </w:tcPr>
          <w:p w:rsidR="001474CB" w:rsidRPr="001474CB" w:rsidRDefault="001474CB" w:rsidP="001474CB">
            <w:pPr>
              <w:suppressAutoHyphens w:val="0"/>
              <w:rPr>
                <w:lang w:eastAsia="ru-RU"/>
              </w:rPr>
            </w:pPr>
          </w:p>
        </w:tc>
      </w:tr>
      <w:tr w:rsidR="001474CB" w:rsidRPr="001474CB" w:rsidTr="001474CB">
        <w:trPr>
          <w:trHeight w:val="360"/>
        </w:trPr>
        <w:tc>
          <w:tcPr>
            <w:tcW w:w="5800" w:type="dxa"/>
            <w:tcBorders>
              <w:top w:val="single" w:sz="4" w:space="0" w:color="auto"/>
              <w:left w:val="single" w:sz="4" w:space="0" w:color="auto"/>
              <w:bottom w:val="single" w:sz="4" w:space="0" w:color="auto"/>
              <w:right w:val="nil"/>
            </w:tcBorders>
            <w:shd w:val="clear" w:color="auto" w:fill="auto"/>
            <w:noWrap/>
            <w:vAlign w:val="bottom"/>
            <w:hideMark/>
          </w:tcPr>
          <w:p w:rsidR="001474CB" w:rsidRPr="001474CB" w:rsidRDefault="001474CB" w:rsidP="001474CB">
            <w:pPr>
              <w:suppressAutoHyphens w:val="0"/>
              <w:rPr>
                <w:rFonts w:ascii="Arial" w:hAnsi="Arial" w:cs="Arial"/>
                <w:sz w:val="24"/>
                <w:szCs w:val="24"/>
                <w:lang w:eastAsia="ru-RU"/>
              </w:rPr>
            </w:pPr>
            <w:r w:rsidRPr="001474CB">
              <w:rPr>
                <w:rFonts w:ascii="Arial" w:hAnsi="Arial" w:cs="Arial"/>
                <w:sz w:val="24"/>
                <w:szCs w:val="24"/>
                <w:lang w:eastAsia="ru-RU"/>
              </w:rPr>
              <w:t>Фонд оплаты труда ( тыс. руб.)</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4CB" w:rsidRPr="001474CB" w:rsidRDefault="001474CB" w:rsidP="001474CB">
            <w:pPr>
              <w:suppressAutoHyphens w:val="0"/>
              <w:jc w:val="center"/>
              <w:rPr>
                <w:rFonts w:ascii="Arial" w:hAnsi="Arial" w:cs="Arial"/>
                <w:sz w:val="24"/>
                <w:szCs w:val="24"/>
                <w:lang w:eastAsia="ru-RU"/>
              </w:rPr>
            </w:pPr>
            <w:r w:rsidRPr="001474CB">
              <w:rPr>
                <w:rFonts w:ascii="Arial" w:hAnsi="Arial" w:cs="Arial"/>
                <w:sz w:val="24"/>
                <w:szCs w:val="24"/>
                <w:lang w:eastAsia="ru-RU"/>
              </w:rPr>
              <w:t>5709</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474CB" w:rsidRPr="001474CB" w:rsidRDefault="001474CB" w:rsidP="001474CB">
            <w:pPr>
              <w:suppressAutoHyphens w:val="0"/>
              <w:jc w:val="center"/>
              <w:rPr>
                <w:rFonts w:ascii="Arial" w:hAnsi="Arial" w:cs="Arial"/>
                <w:sz w:val="24"/>
                <w:szCs w:val="24"/>
                <w:lang w:eastAsia="ru-RU"/>
              </w:rPr>
            </w:pPr>
            <w:r w:rsidRPr="001474CB">
              <w:rPr>
                <w:rFonts w:ascii="Arial" w:hAnsi="Arial" w:cs="Arial"/>
                <w:sz w:val="24"/>
                <w:szCs w:val="24"/>
                <w:lang w:eastAsia="ru-RU"/>
              </w:rPr>
              <w:t>6048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474CB" w:rsidRPr="001474CB" w:rsidRDefault="001474CB" w:rsidP="001474CB">
            <w:pPr>
              <w:suppressAutoHyphens w:val="0"/>
              <w:jc w:val="center"/>
              <w:rPr>
                <w:rFonts w:ascii="Arial" w:hAnsi="Arial" w:cs="Arial"/>
                <w:sz w:val="24"/>
                <w:szCs w:val="24"/>
                <w:lang w:eastAsia="ru-RU"/>
              </w:rPr>
            </w:pPr>
            <w:r w:rsidRPr="001474CB">
              <w:rPr>
                <w:rFonts w:ascii="Arial" w:hAnsi="Arial" w:cs="Arial"/>
                <w:sz w:val="24"/>
                <w:szCs w:val="24"/>
                <w:lang w:eastAsia="ru-RU"/>
              </w:rPr>
              <w:t>6405</w:t>
            </w:r>
          </w:p>
        </w:tc>
      </w:tr>
      <w:tr w:rsidR="001474CB" w:rsidRPr="001474CB" w:rsidTr="001474CB">
        <w:trPr>
          <w:trHeight w:val="360"/>
        </w:trPr>
        <w:tc>
          <w:tcPr>
            <w:tcW w:w="5800" w:type="dxa"/>
            <w:tcBorders>
              <w:top w:val="nil"/>
              <w:left w:val="single" w:sz="4" w:space="0" w:color="auto"/>
              <w:bottom w:val="single" w:sz="4" w:space="0" w:color="auto"/>
              <w:right w:val="nil"/>
            </w:tcBorders>
            <w:shd w:val="clear" w:color="auto" w:fill="auto"/>
            <w:noWrap/>
            <w:vAlign w:val="bottom"/>
            <w:hideMark/>
          </w:tcPr>
          <w:p w:rsidR="001474CB" w:rsidRPr="001474CB" w:rsidRDefault="001474CB" w:rsidP="001474CB">
            <w:pPr>
              <w:suppressAutoHyphens w:val="0"/>
              <w:rPr>
                <w:rFonts w:ascii="Arial" w:hAnsi="Arial" w:cs="Arial"/>
                <w:sz w:val="24"/>
                <w:szCs w:val="24"/>
                <w:lang w:eastAsia="ru-RU"/>
              </w:rPr>
            </w:pPr>
            <w:r w:rsidRPr="001474CB">
              <w:rPr>
                <w:rFonts w:ascii="Arial" w:hAnsi="Arial" w:cs="Arial"/>
                <w:sz w:val="24"/>
                <w:szCs w:val="24"/>
                <w:lang w:eastAsia="ru-RU"/>
              </w:rPr>
              <w:t>Темп роста,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474CB" w:rsidRPr="001474CB" w:rsidRDefault="001474CB" w:rsidP="001474CB">
            <w:pPr>
              <w:suppressAutoHyphens w:val="0"/>
              <w:jc w:val="center"/>
              <w:rPr>
                <w:rFonts w:ascii="Arial" w:hAnsi="Arial" w:cs="Arial"/>
                <w:sz w:val="24"/>
                <w:szCs w:val="24"/>
                <w:lang w:eastAsia="ru-RU"/>
              </w:rPr>
            </w:pPr>
            <w:r w:rsidRPr="001474CB">
              <w:rPr>
                <w:rFonts w:ascii="Arial" w:hAnsi="Arial" w:cs="Arial"/>
                <w:sz w:val="24"/>
                <w:szCs w:val="24"/>
                <w:lang w:eastAsia="ru-RU"/>
              </w:rPr>
              <w:t>106</w:t>
            </w:r>
          </w:p>
        </w:tc>
        <w:tc>
          <w:tcPr>
            <w:tcW w:w="1180" w:type="dxa"/>
            <w:tcBorders>
              <w:top w:val="nil"/>
              <w:left w:val="nil"/>
              <w:bottom w:val="single" w:sz="4" w:space="0" w:color="auto"/>
              <w:right w:val="single" w:sz="4" w:space="0" w:color="auto"/>
            </w:tcBorders>
            <w:shd w:val="clear" w:color="auto" w:fill="auto"/>
            <w:noWrap/>
            <w:vAlign w:val="bottom"/>
            <w:hideMark/>
          </w:tcPr>
          <w:p w:rsidR="001474CB" w:rsidRPr="001474CB" w:rsidRDefault="001474CB" w:rsidP="001474CB">
            <w:pPr>
              <w:suppressAutoHyphens w:val="0"/>
              <w:jc w:val="center"/>
              <w:rPr>
                <w:rFonts w:ascii="Arial" w:hAnsi="Arial" w:cs="Arial"/>
                <w:sz w:val="24"/>
                <w:szCs w:val="24"/>
                <w:lang w:eastAsia="ru-RU"/>
              </w:rPr>
            </w:pPr>
            <w:r w:rsidRPr="001474CB">
              <w:rPr>
                <w:rFonts w:ascii="Arial" w:hAnsi="Arial" w:cs="Arial"/>
                <w:sz w:val="24"/>
                <w:szCs w:val="24"/>
                <w:lang w:eastAsia="ru-RU"/>
              </w:rPr>
              <w:t>105,9</w:t>
            </w:r>
          </w:p>
        </w:tc>
        <w:tc>
          <w:tcPr>
            <w:tcW w:w="1300" w:type="dxa"/>
            <w:tcBorders>
              <w:top w:val="nil"/>
              <w:left w:val="nil"/>
              <w:bottom w:val="single" w:sz="4" w:space="0" w:color="auto"/>
              <w:right w:val="single" w:sz="4" w:space="0" w:color="auto"/>
            </w:tcBorders>
            <w:shd w:val="clear" w:color="auto" w:fill="auto"/>
            <w:noWrap/>
            <w:vAlign w:val="bottom"/>
            <w:hideMark/>
          </w:tcPr>
          <w:p w:rsidR="001474CB" w:rsidRPr="001474CB" w:rsidRDefault="001474CB" w:rsidP="001474CB">
            <w:pPr>
              <w:suppressAutoHyphens w:val="0"/>
              <w:jc w:val="center"/>
              <w:rPr>
                <w:rFonts w:ascii="Arial" w:hAnsi="Arial" w:cs="Arial"/>
                <w:sz w:val="24"/>
                <w:szCs w:val="24"/>
                <w:lang w:eastAsia="ru-RU"/>
              </w:rPr>
            </w:pPr>
            <w:r w:rsidRPr="001474CB">
              <w:rPr>
                <w:rFonts w:ascii="Arial" w:hAnsi="Arial" w:cs="Arial"/>
                <w:sz w:val="24"/>
                <w:szCs w:val="24"/>
                <w:lang w:eastAsia="ru-RU"/>
              </w:rPr>
              <w:t>105,9</w:t>
            </w:r>
          </w:p>
        </w:tc>
      </w:tr>
      <w:tr w:rsidR="001474CB" w:rsidRPr="001474CB" w:rsidTr="001474CB">
        <w:trPr>
          <w:trHeight w:val="615"/>
        </w:trPr>
        <w:tc>
          <w:tcPr>
            <w:tcW w:w="5800" w:type="dxa"/>
            <w:tcBorders>
              <w:top w:val="nil"/>
              <w:left w:val="single" w:sz="4" w:space="0" w:color="auto"/>
              <w:bottom w:val="single" w:sz="4" w:space="0" w:color="auto"/>
              <w:right w:val="nil"/>
            </w:tcBorders>
            <w:shd w:val="clear" w:color="auto" w:fill="auto"/>
            <w:vAlign w:val="bottom"/>
            <w:hideMark/>
          </w:tcPr>
          <w:p w:rsidR="001474CB" w:rsidRPr="001474CB" w:rsidRDefault="001474CB" w:rsidP="001474CB">
            <w:pPr>
              <w:suppressAutoHyphens w:val="0"/>
              <w:rPr>
                <w:rFonts w:ascii="Arial" w:hAnsi="Arial" w:cs="Arial"/>
                <w:sz w:val="24"/>
                <w:szCs w:val="24"/>
                <w:lang w:eastAsia="ru-RU"/>
              </w:rPr>
            </w:pPr>
            <w:r w:rsidRPr="001474CB">
              <w:rPr>
                <w:rFonts w:ascii="Arial" w:hAnsi="Arial" w:cs="Arial"/>
                <w:sz w:val="24"/>
                <w:szCs w:val="24"/>
                <w:lang w:eastAsia="ru-RU"/>
              </w:rPr>
              <w:t>Номинальная среднемесячная начисленная заработная плата, ( руб.)</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474CB" w:rsidRPr="001474CB" w:rsidRDefault="001474CB" w:rsidP="001474CB">
            <w:pPr>
              <w:suppressAutoHyphens w:val="0"/>
              <w:jc w:val="center"/>
              <w:rPr>
                <w:rFonts w:ascii="Arial" w:hAnsi="Arial" w:cs="Arial"/>
                <w:sz w:val="24"/>
                <w:szCs w:val="24"/>
                <w:lang w:eastAsia="ru-RU"/>
              </w:rPr>
            </w:pPr>
            <w:r w:rsidRPr="001474CB">
              <w:rPr>
                <w:rFonts w:ascii="Arial" w:hAnsi="Arial" w:cs="Arial"/>
                <w:sz w:val="24"/>
                <w:szCs w:val="24"/>
                <w:lang w:eastAsia="ru-RU"/>
              </w:rPr>
              <w:t>22336</w:t>
            </w:r>
          </w:p>
        </w:tc>
        <w:tc>
          <w:tcPr>
            <w:tcW w:w="1180" w:type="dxa"/>
            <w:tcBorders>
              <w:top w:val="nil"/>
              <w:left w:val="nil"/>
              <w:bottom w:val="single" w:sz="4" w:space="0" w:color="auto"/>
              <w:right w:val="single" w:sz="4" w:space="0" w:color="auto"/>
            </w:tcBorders>
            <w:shd w:val="clear" w:color="auto" w:fill="auto"/>
            <w:noWrap/>
            <w:vAlign w:val="bottom"/>
            <w:hideMark/>
          </w:tcPr>
          <w:p w:rsidR="001474CB" w:rsidRPr="001474CB" w:rsidRDefault="001474CB" w:rsidP="001474CB">
            <w:pPr>
              <w:suppressAutoHyphens w:val="0"/>
              <w:jc w:val="center"/>
              <w:rPr>
                <w:rFonts w:ascii="Arial" w:hAnsi="Arial" w:cs="Arial"/>
                <w:sz w:val="24"/>
                <w:szCs w:val="24"/>
                <w:lang w:eastAsia="ru-RU"/>
              </w:rPr>
            </w:pPr>
            <w:r w:rsidRPr="001474CB">
              <w:rPr>
                <w:rFonts w:ascii="Arial" w:hAnsi="Arial" w:cs="Arial"/>
                <w:sz w:val="24"/>
                <w:szCs w:val="24"/>
                <w:lang w:eastAsia="ru-RU"/>
              </w:rPr>
              <w:t>23662</w:t>
            </w:r>
          </w:p>
        </w:tc>
        <w:tc>
          <w:tcPr>
            <w:tcW w:w="1300" w:type="dxa"/>
            <w:tcBorders>
              <w:top w:val="nil"/>
              <w:left w:val="nil"/>
              <w:bottom w:val="single" w:sz="4" w:space="0" w:color="auto"/>
              <w:right w:val="single" w:sz="4" w:space="0" w:color="auto"/>
            </w:tcBorders>
            <w:shd w:val="clear" w:color="auto" w:fill="auto"/>
            <w:noWrap/>
            <w:vAlign w:val="bottom"/>
            <w:hideMark/>
          </w:tcPr>
          <w:p w:rsidR="001474CB" w:rsidRPr="001474CB" w:rsidRDefault="001474CB" w:rsidP="001474CB">
            <w:pPr>
              <w:suppressAutoHyphens w:val="0"/>
              <w:jc w:val="center"/>
              <w:rPr>
                <w:rFonts w:ascii="Arial" w:hAnsi="Arial" w:cs="Arial"/>
                <w:sz w:val="24"/>
                <w:szCs w:val="24"/>
                <w:lang w:eastAsia="ru-RU"/>
              </w:rPr>
            </w:pPr>
            <w:r w:rsidRPr="001474CB">
              <w:rPr>
                <w:rFonts w:ascii="Arial" w:hAnsi="Arial" w:cs="Arial"/>
                <w:sz w:val="24"/>
                <w:szCs w:val="24"/>
                <w:lang w:eastAsia="ru-RU"/>
              </w:rPr>
              <w:t>25059</w:t>
            </w:r>
          </w:p>
        </w:tc>
      </w:tr>
      <w:tr w:rsidR="001474CB" w:rsidRPr="001474CB" w:rsidTr="001474CB">
        <w:trPr>
          <w:trHeight w:val="360"/>
        </w:trPr>
        <w:tc>
          <w:tcPr>
            <w:tcW w:w="5800" w:type="dxa"/>
            <w:tcBorders>
              <w:top w:val="nil"/>
              <w:left w:val="single" w:sz="4" w:space="0" w:color="auto"/>
              <w:bottom w:val="single" w:sz="4" w:space="0" w:color="auto"/>
              <w:right w:val="nil"/>
            </w:tcBorders>
            <w:shd w:val="clear" w:color="auto" w:fill="auto"/>
            <w:noWrap/>
            <w:vAlign w:val="bottom"/>
            <w:hideMark/>
          </w:tcPr>
          <w:p w:rsidR="001474CB" w:rsidRPr="001474CB" w:rsidRDefault="001474CB" w:rsidP="001474CB">
            <w:pPr>
              <w:suppressAutoHyphens w:val="0"/>
              <w:rPr>
                <w:rFonts w:ascii="Arial" w:hAnsi="Arial" w:cs="Arial"/>
                <w:sz w:val="24"/>
                <w:szCs w:val="24"/>
                <w:lang w:eastAsia="ru-RU"/>
              </w:rPr>
            </w:pPr>
            <w:r w:rsidRPr="001474CB">
              <w:rPr>
                <w:rFonts w:ascii="Arial" w:hAnsi="Arial" w:cs="Arial"/>
                <w:sz w:val="24"/>
                <w:szCs w:val="24"/>
                <w:lang w:eastAsia="ru-RU"/>
              </w:rPr>
              <w:t>Темп роста, %</w:t>
            </w:r>
          </w:p>
        </w:tc>
        <w:tc>
          <w:tcPr>
            <w:tcW w:w="1580" w:type="dxa"/>
            <w:tcBorders>
              <w:top w:val="nil"/>
              <w:left w:val="single" w:sz="4" w:space="0" w:color="auto"/>
              <w:bottom w:val="single" w:sz="4" w:space="0" w:color="auto"/>
              <w:right w:val="single" w:sz="4" w:space="0" w:color="auto"/>
            </w:tcBorders>
            <w:shd w:val="clear" w:color="auto" w:fill="auto"/>
            <w:vAlign w:val="bottom"/>
            <w:hideMark/>
          </w:tcPr>
          <w:p w:rsidR="001474CB" w:rsidRPr="001474CB" w:rsidRDefault="001474CB" w:rsidP="001474CB">
            <w:pPr>
              <w:suppressAutoHyphens w:val="0"/>
              <w:jc w:val="center"/>
              <w:rPr>
                <w:rFonts w:ascii="Arial" w:hAnsi="Arial" w:cs="Arial"/>
                <w:sz w:val="24"/>
                <w:szCs w:val="24"/>
                <w:lang w:eastAsia="ru-RU"/>
              </w:rPr>
            </w:pPr>
            <w:r w:rsidRPr="001474CB">
              <w:rPr>
                <w:rFonts w:ascii="Arial" w:hAnsi="Arial" w:cs="Arial"/>
                <w:sz w:val="24"/>
                <w:szCs w:val="24"/>
                <w:lang w:eastAsia="ru-RU"/>
              </w:rPr>
              <w:t>106</w:t>
            </w:r>
          </w:p>
        </w:tc>
        <w:tc>
          <w:tcPr>
            <w:tcW w:w="1180" w:type="dxa"/>
            <w:tcBorders>
              <w:top w:val="nil"/>
              <w:left w:val="nil"/>
              <w:bottom w:val="single" w:sz="4" w:space="0" w:color="auto"/>
              <w:right w:val="single" w:sz="4" w:space="0" w:color="auto"/>
            </w:tcBorders>
            <w:shd w:val="clear" w:color="auto" w:fill="auto"/>
            <w:vAlign w:val="bottom"/>
            <w:hideMark/>
          </w:tcPr>
          <w:p w:rsidR="001474CB" w:rsidRPr="001474CB" w:rsidRDefault="001474CB" w:rsidP="001474CB">
            <w:pPr>
              <w:suppressAutoHyphens w:val="0"/>
              <w:jc w:val="center"/>
              <w:rPr>
                <w:rFonts w:ascii="Arial" w:hAnsi="Arial" w:cs="Arial"/>
                <w:sz w:val="24"/>
                <w:szCs w:val="24"/>
                <w:lang w:eastAsia="ru-RU"/>
              </w:rPr>
            </w:pPr>
            <w:r w:rsidRPr="001474CB">
              <w:rPr>
                <w:rFonts w:ascii="Arial" w:hAnsi="Arial" w:cs="Arial"/>
                <w:sz w:val="24"/>
                <w:szCs w:val="24"/>
                <w:lang w:eastAsia="ru-RU"/>
              </w:rPr>
              <w:t>106</w:t>
            </w:r>
          </w:p>
        </w:tc>
        <w:tc>
          <w:tcPr>
            <w:tcW w:w="1300" w:type="dxa"/>
            <w:tcBorders>
              <w:top w:val="nil"/>
              <w:left w:val="nil"/>
              <w:bottom w:val="single" w:sz="4" w:space="0" w:color="auto"/>
              <w:right w:val="single" w:sz="4" w:space="0" w:color="auto"/>
            </w:tcBorders>
            <w:shd w:val="clear" w:color="auto" w:fill="auto"/>
            <w:vAlign w:val="bottom"/>
            <w:hideMark/>
          </w:tcPr>
          <w:p w:rsidR="001474CB" w:rsidRPr="001474CB" w:rsidRDefault="001474CB" w:rsidP="001474CB">
            <w:pPr>
              <w:suppressAutoHyphens w:val="0"/>
              <w:jc w:val="center"/>
              <w:rPr>
                <w:rFonts w:ascii="Arial" w:hAnsi="Arial" w:cs="Arial"/>
                <w:sz w:val="24"/>
                <w:szCs w:val="24"/>
                <w:lang w:eastAsia="ru-RU"/>
              </w:rPr>
            </w:pPr>
            <w:r w:rsidRPr="001474CB">
              <w:rPr>
                <w:rFonts w:ascii="Arial" w:hAnsi="Arial" w:cs="Arial"/>
                <w:sz w:val="24"/>
                <w:szCs w:val="24"/>
                <w:lang w:eastAsia="ru-RU"/>
              </w:rPr>
              <w:t>106,0</w:t>
            </w:r>
          </w:p>
        </w:tc>
      </w:tr>
      <w:tr w:rsidR="001474CB" w:rsidRPr="001474CB" w:rsidTr="001474CB">
        <w:trPr>
          <w:trHeight w:val="9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1474CB" w:rsidRPr="001474CB" w:rsidRDefault="001474CB" w:rsidP="001474CB">
            <w:pPr>
              <w:suppressAutoHyphens w:val="0"/>
              <w:rPr>
                <w:rFonts w:ascii="Arial" w:hAnsi="Arial" w:cs="Arial"/>
                <w:sz w:val="24"/>
                <w:szCs w:val="24"/>
                <w:lang w:eastAsia="ru-RU"/>
              </w:rPr>
            </w:pPr>
            <w:r w:rsidRPr="001474CB">
              <w:rPr>
                <w:rFonts w:ascii="Arial" w:hAnsi="Arial" w:cs="Arial"/>
                <w:sz w:val="24"/>
                <w:szCs w:val="24"/>
                <w:lang w:eastAsia="ru-RU"/>
              </w:rPr>
              <w:t>Прогноз общей площади введенного в эксплуатацию жилья с учетом индивидуального жилищного строительства ( кв.м)</w:t>
            </w:r>
          </w:p>
        </w:tc>
        <w:tc>
          <w:tcPr>
            <w:tcW w:w="1580" w:type="dxa"/>
            <w:tcBorders>
              <w:top w:val="nil"/>
              <w:left w:val="nil"/>
              <w:bottom w:val="single" w:sz="4" w:space="0" w:color="auto"/>
              <w:right w:val="single" w:sz="4" w:space="0" w:color="auto"/>
            </w:tcBorders>
            <w:shd w:val="clear" w:color="auto" w:fill="auto"/>
            <w:vAlign w:val="bottom"/>
            <w:hideMark/>
          </w:tcPr>
          <w:p w:rsidR="001474CB" w:rsidRPr="001474CB" w:rsidRDefault="001474CB" w:rsidP="001474CB">
            <w:pPr>
              <w:suppressAutoHyphens w:val="0"/>
              <w:jc w:val="center"/>
              <w:rPr>
                <w:rFonts w:ascii="Arial CYR" w:hAnsi="Arial CYR" w:cs="Arial CYR"/>
                <w:sz w:val="24"/>
                <w:szCs w:val="24"/>
                <w:lang w:eastAsia="ru-RU"/>
              </w:rPr>
            </w:pPr>
            <w:r w:rsidRPr="001474CB">
              <w:rPr>
                <w:rFonts w:ascii="Arial CYR" w:hAnsi="Arial CYR" w:cs="Arial CYR"/>
                <w:sz w:val="24"/>
                <w:szCs w:val="24"/>
                <w:lang w:eastAsia="ru-RU"/>
              </w:rPr>
              <w:t>400</w:t>
            </w:r>
          </w:p>
        </w:tc>
        <w:tc>
          <w:tcPr>
            <w:tcW w:w="1180" w:type="dxa"/>
            <w:tcBorders>
              <w:top w:val="nil"/>
              <w:left w:val="nil"/>
              <w:bottom w:val="single" w:sz="4" w:space="0" w:color="auto"/>
              <w:right w:val="single" w:sz="4" w:space="0" w:color="auto"/>
            </w:tcBorders>
            <w:shd w:val="clear" w:color="auto" w:fill="auto"/>
            <w:vAlign w:val="bottom"/>
            <w:hideMark/>
          </w:tcPr>
          <w:p w:rsidR="001474CB" w:rsidRPr="001474CB" w:rsidRDefault="001474CB" w:rsidP="001474CB">
            <w:pPr>
              <w:suppressAutoHyphens w:val="0"/>
              <w:jc w:val="center"/>
              <w:rPr>
                <w:rFonts w:ascii="Arial CYR" w:hAnsi="Arial CYR" w:cs="Arial CYR"/>
                <w:sz w:val="24"/>
                <w:szCs w:val="24"/>
                <w:lang w:eastAsia="ru-RU"/>
              </w:rPr>
            </w:pPr>
            <w:r w:rsidRPr="001474CB">
              <w:rPr>
                <w:rFonts w:ascii="Arial CYR" w:hAnsi="Arial CYR" w:cs="Arial CYR"/>
                <w:sz w:val="24"/>
                <w:szCs w:val="24"/>
                <w:lang w:eastAsia="ru-RU"/>
              </w:rPr>
              <w:t>630</w:t>
            </w:r>
          </w:p>
        </w:tc>
        <w:tc>
          <w:tcPr>
            <w:tcW w:w="1300" w:type="dxa"/>
            <w:tcBorders>
              <w:top w:val="nil"/>
              <w:left w:val="nil"/>
              <w:bottom w:val="single" w:sz="4" w:space="0" w:color="auto"/>
              <w:right w:val="single" w:sz="4" w:space="0" w:color="auto"/>
            </w:tcBorders>
            <w:shd w:val="clear" w:color="auto" w:fill="auto"/>
            <w:noWrap/>
            <w:vAlign w:val="bottom"/>
            <w:hideMark/>
          </w:tcPr>
          <w:p w:rsidR="001474CB" w:rsidRPr="001474CB" w:rsidRDefault="001474CB" w:rsidP="001474CB">
            <w:pPr>
              <w:suppressAutoHyphens w:val="0"/>
              <w:jc w:val="center"/>
              <w:rPr>
                <w:rFonts w:ascii="Arial CYR" w:hAnsi="Arial CYR" w:cs="Arial CYR"/>
                <w:sz w:val="24"/>
                <w:szCs w:val="24"/>
                <w:lang w:eastAsia="ru-RU"/>
              </w:rPr>
            </w:pPr>
            <w:r w:rsidRPr="001474CB">
              <w:rPr>
                <w:rFonts w:ascii="Arial CYR" w:hAnsi="Arial CYR" w:cs="Arial CYR"/>
                <w:sz w:val="24"/>
                <w:szCs w:val="24"/>
                <w:lang w:eastAsia="ru-RU"/>
              </w:rPr>
              <w:t>630</w:t>
            </w:r>
          </w:p>
        </w:tc>
      </w:tr>
    </w:tbl>
    <w:p w:rsidR="00E2598F" w:rsidRDefault="00E2598F" w:rsidP="001474CB">
      <w:pPr>
        <w:ind w:firstLine="708"/>
      </w:pPr>
    </w:p>
    <w:p w:rsidR="001474CB" w:rsidRDefault="001474CB"/>
    <w:p w:rsidR="001474CB" w:rsidRDefault="001474CB"/>
    <w:p w:rsidR="001474CB" w:rsidRDefault="001474CB"/>
    <w:p w:rsidR="001474CB" w:rsidRDefault="001474CB"/>
    <w:p w:rsidR="001474CB" w:rsidRDefault="001474CB"/>
    <w:p w:rsidR="001474CB" w:rsidRDefault="001474CB"/>
    <w:p w:rsidR="001474CB" w:rsidRDefault="001474CB"/>
    <w:p w:rsidR="001474CB" w:rsidRDefault="001474CB"/>
    <w:p w:rsidR="001474CB" w:rsidRDefault="001474CB"/>
    <w:p w:rsidR="001474CB" w:rsidRDefault="001474CB"/>
    <w:p w:rsidR="001474CB" w:rsidRDefault="001474CB"/>
    <w:p w:rsidR="001474CB" w:rsidRDefault="001474CB"/>
    <w:p w:rsidR="001474CB" w:rsidRDefault="001474CB"/>
    <w:p w:rsidR="001474CB" w:rsidRDefault="001474CB"/>
    <w:p w:rsidR="00E2598F" w:rsidRDefault="00E2598F"/>
    <w:p w:rsidR="00E2598F" w:rsidRDefault="00E2598F"/>
    <w:p w:rsidR="00E2598F" w:rsidRDefault="00E2598F"/>
    <w:p w:rsidR="00E2598F" w:rsidRDefault="00E2598F"/>
    <w:p w:rsidR="00E2598F" w:rsidRDefault="00E2598F"/>
    <w:p w:rsidR="00E2598F" w:rsidRDefault="00E2598F"/>
    <w:p w:rsidR="00E2598F" w:rsidRDefault="00E2598F"/>
    <w:p w:rsidR="00E2598F" w:rsidRDefault="00E2598F"/>
    <w:p w:rsidR="00E2598F" w:rsidRDefault="00E2598F"/>
    <w:p w:rsidR="00E2598F" w:rsidRDefault="00E2598F"/>
    <w:p w:rsidR="00E2598F" w:rsidRDefault="00E2598F"/>
    <w:p w:rsidR="00E2598F" w:rsidRDefault="00E2598F"/>
    <w:p w:rsidR="00E2598F" w:rsidRPr="00BE0257" w:rsidRDefault="00E2598F">
      <w:pPr>
        <w:pStyle w:val="a4"/>
        <w:spacing w:after="283" w:line="240" w:lineRule="auto"/>
        <w:jc w:val="center"/>
        <w:rPr>
          <w:b/>
          <w:sz w:val="24"/>
          <w:szCs w:val="24"/>
        </w:rPr>
      </w:pPr>
      <w:r w:rsidRPr="00BE0257">
        <w:rPr>
          <w:b/>
          <w:sz w:val="24"/>
          <w:szCs w:val="24"/>
        </w:rPr>
        <w:lastRenderedPageBreak/>
        <w:t>Пояснительная записка</w:t>
      </w:r>
    </w:p>
    <w:p w:rsidR="00BE0257" w:rsidRPr="00BE0257" w:rsidRDefault="00E2598F" w:rsidP="00BE0257">
      <w:pPr>
        <w:pStyle w:val="a4"/>
        <w:spacing w:line="276" w:lineRule="auto"/>
        <w:jc w:val="center"/>
        <w:rPr>
          <w:b/>
          <w:sz w:val="24"/>
          <w:szCs w:val="24"/>
        </w:rPr>
      </w:pPr>
      <w:r w:rsidRPr="00BE0257">
        <w:rPr>
          <w:b/>
          <w:sz w:val="24"/>
          <w:szCs w:val="24"/>
        </w:rPr>
        <w:t>к показателям прогноза социально-экономического развития</w:t>
      </w:r>
    </w:p>
    <w:p w:rsidR="00BE0257" w:rsidRPr="00BE0257" w:rsidRDefault="00E2598F" w:rsidP="00BE0257">
      <w:pPr>
        <w:pStyle w:val="a4"/>
        <w:spacing w:line="276" w:lineRule="auto"/>
        <w:jc w:val="center"/>
        <w:rPr>
          <w:b/>
          <w:sz w:val="24"/>
          <w:szCs w:val="24"/>
        </w:rPr>
      </w:pPr>
      <w:r w:rsidRPr="00BE0257">
        <w:rPr>
          <w:b/>
          <w:sz w:val="24"/>
          <w:szCs w:val="24"/>
        </w:rPr>
        <w:t xml:space="preserve"> Сивиньского сельского поселения Краснослободско</w:t>
      </w:r>
      <w:r w:rsidR="00716AA6" w:rsidRPr="00BE0257">
        <w:rPr>
          <w:b/>
          <w:sz w:val="24"/>
          <w:szCs w:val="24"/>
        </w:rPr>
        <w:t xml:space="preserve">го муниципального района </w:t>
      </w:r>
    </w:p>
    <w:p w:rsidR="00E2598F" w:rsidRPr="00BE0257" w:rsidRDefault="00716AA6" w:rsidP="00BE0257">
      <w:pPr>
        <w:pStyle w:val="a4"/>
        <w:spacing w:line="276" w:lineRule="auto"/>
        <w:jc w:val="center"/>
        <w:rPr>
          <w:b/>
          <w:sz w:val="24"/>
          <w:szCs w:val="24"/>
        </w:rPr>
      </w:pPr>
      <w:r w:rsidRPr="00BE0257">
        <w:rPr>
          <w:b/>
          <w:sz w:val="24"/>
          <w:szCs w:val="24"/>
        </w:rPr>
        <w:t>на 2022 год и плановый период 2023-2024</w:t>
      </w:r>
      <w:r w:rsidR="00E2598F" w:rsidRPr="00BE0257">
        <w:rPr>
          <w:b/>
          <w:sz w:val="24"/>
          <w:szCs w:val="24"/>
        </w:rPr>
        <w:t xml:space="preserve"> годов</w:t>
      </w:r>
    </w:p>
    <w:p w:rsidR="00BE0257" w:rsidRDefault="00BE0257" w:rsidP="00BE0257">
      <w:pPr>
        <w:pStyle w:val="a4"/>
        <w:spacing w:line="276" w:lineRule="auto"/>
        <w:jc w:val="center"/>
        <w:rPr>
          <w:sz w:val="24"/>
          <w:szCs w:val="24"/>
        </w:rPr>
      </w:pPr>
    </w:p>
    <w:p w:rsidR="00E2598F" w:rsidRDefault="00E2598F">
      <w:pPr>
        <w:pStyle w:val="a4"/>
        <w:spacing w:line="240" w:lineRule="auto"/>
        <w:ind w:firstLine="720"/>
        <w:rPr>
          <w:sz w:val="24"/>
          <w:szCs w:val="24"/>
        </w:rPr>
      </w:pPr>
      <w:r>
        <w:rPr>
          <w:sz w:val="24"/>
          <w:szCs w:val="24"/>
        </w:rPr>
        <w:t>Прогноз развития Сивиньского сельского поселения Краснослободско</w:t>
      </w:r>
      <w:r w:rsidR="00716AA6">
        <w:rPr>
          <w:sz w:val="24"/>
          <w:szCs w:val="24"/>
        </w:rPr>
        <w:t>го муниципального района на 2022 год и плановый период 2023 и 2024</w:t>
      </w:r>
      <w:r>
        <w:rPr>
          <w:sz w:val="24"/>
          <w:szCs w:val="24"/>
        </w:rPr>
        <w:t xml:space="preserve"> годов разработан с учетом сложившейся динамики экономического развития поселения, тенденций развития экономики, приоритетов, определенных в Указах Президента Российской Федерации от 7 мая 2012 года и 7 мая 2018 года.</w:t>
      </w:r>
    </w:p>
    <w:p w:rsidR="00760D11" w:rsidRPr="00760D11" w:rsidRDefault="00760D11" w:rsidP="00760D11">
      <w:pPr>
        <w:ind w:firstLine="720"/>
        <w:jc w:val="both"/>
        <w:rPr>
          <w:sz w:val="24"/>
          <w:szCs w:val="24"/>
        </w:rPr>
      </w:pPr>
      <w:r w:rsidRPr="00760D11">
        <w:rPr>
          <w:sz w:val="24"/>
          <w:szCs w:val="24"/>
        </w:rPr>
        <w:t xml:space="preserve">Прогноз разработан в соответствии с методикой, прогнозирования основных показателей социально-экономического развития Республики Мордовия, утвержденной распоряжением Правительства Республики Мордовия № 469-р от 09.08.2021 года. </w:t>
      </w:r>
    </w:p>
    <w:p w:rsidR="00760D11" w:rsidRPr="00E515B4" w:rsidRDefault="00760D11" w:rsidP="00760D11">
      <w:pPr>
        <w:pStyle w:val="a4"/>
        <w:spacing w:line="276" w:lineRule="auto"/>
        <w:ind w:firstLine="708"/>
        <w:rPr>
          <w:sz w:val="24"/>
        </w:rPr>
      </w:pPr>
      <w:r w:rsidRPr="00E515B4">
        <w:rPr>
          <w:sz w:val="24"/>
        </w:rPr>
        <w:t>Прогнозные показатели развития района на 20</w:t>
      </w:r>
      <w:r>
        <w:rPr>
          <w:sz w:val="24"/>
        </w:rPr>
        <w:t>22 – 2024</w:t>
      </w:r>
      <w:r w:rsidRPr="00E515B4">
        <w:rPr>
          <w:sz w:val="24"/>
        </w:rPr>
        <w:t xml:space="preserve"> годы определены исходя из достигнутых результатов в 20</w:t>
      </w:r>
      <w:r>
        <w:rPr>
          <w:sz w:val="24"/>
        </w:rPr>
        <w:t>20</w:t>
      </w:r>
      <w:r w:rsidRPr="00E515B4">
        <w:rPr>
          <w:sz w:val="24"/>
        </w:rPr>
        <w:t xml:space="preserve"> году и оценки текущего года, с учетом прогнозируемого улучшения финансово-экономического положения предприятий, потребности в сырье перерабатывающих предприятий РМ, повышения уровня жизни населения.</w:t>
      </w:r>
    </w:p>
    <w:p w:rsidR="00760D11" w:rsidRPr="00760D11" w:rsidRDefault="00760D11" w:rsidP="00760D11">
      <w:pPr>
        <w:ind w:firstLine="708"/>
        <w:jc w:val="both"/>
        <w:rPr>
          <w:bCs/>
          <w:sz w:val="24"/>
          <w:szCs w:val="24"/>
        </w:rPr>
      </w:pPr>
      <w:r w:rsidRPr="00760D11">
        <w:rPr>
          <w:bCs/>
          <w:sz w:val="24"/>
          <w:szCs w:val="24"/>
        </w:rPr>
        <w:t>Рост доходов населения будет обеспечиваться, прежде всего, доходами от оплаты труда на основе роста производительности труда. До конца прогнозируемого периода сохранится тенденция роста заработной платы. По оценке 2021 года она составит - 2</w:t>
      </w:r>
      <w:r w:rsidR="003D5208">
        <w:rPr>
          <w:bCs/>
          <w:sz w:val="24"/>
          <w:szCs w:val="24"/>
        </w:rPr>
        <w:t>1103</w:t>
      </w:r>
      <w:r w:rsidRPr="00760D11">
        <w:rPr>
          <w:bCs/>
          <w:sz w:val="24"/>
          <w:szCs w:val="24"/>
        </w:rPr>
        <w:t xml:space="preserve"> рублей. С реализацией мер,</w:t>
      </w:r>
      <w:r w:rsidRPr="00760D11">
        <w:rPr>
          <w:sz w:val="24"/>
          <w:szCs w:val="24"/>
        </w:rPr>
        <w:t xml:space="preserve"> определенных в Указах Президента Российской Федерации от 7 мая 2012 года среднемесячная заработная плата по </w:t>
      </w:r>
      <w:r>
        <w:rPr>
          <w:sz w:val="24"/>
          <w:szCs w:val="24"/>
        </w:rPr>
        <w:t>поселению</w:t>
      </w:r>
      <w:r w:rsidRPr="00760D11">
        <w:rPr>
          <w:sz w:val="24"/>
          <w:szCs w:val="24"/>
        </w:rPr>
        <w:t xml:space="preserve">, возрастет к 2024 году до </w:t>
      </w:r>
      <w:r w:rsidR="003D5208">
        <w:rPr>
          <w:sz w:val="24"/>
          <w:szCs w:val="24"/>
        </w:rPr>
        <w:t>25774</w:t>
      </w:r>
      <w:r w:rsidRPr="00760D11">
        <w:rPr>
          <w:sz w:val="24"/>
          <w:szCs w:val="24"/>
        </w:rPr>
        <w:t xml:space="preserve"> рублей.</w:t>
      </w:r>
    </w:p>
    <w:p w:rsidR="00E2598F" w:rsidRDefault="00E2598F">
      <w:pPr>
        <w:pStyle w:val="a4"/>
        <w:spacing w:line="240" w:lineRule="auto"/>
        <w:ind w:firstLine="708"/>
        <w:rPr>
          <w:sz w:val="24"/>
          <w:szCs w:val="24"/>
        </w:rPr>
      </w:pPr>
      <w:r>
        <w:rPr>
          <w:color w:val="FF0000"/>
          <w:sz w:val="24"/>
          <w:szCs w:val="24"/>
        </w:rPr>
        <w:t>         </w:t>
      </w:r>
      <w:r>
        <w:rPr>
          <w:b/>
          <w:sz w:val="24"/>
          <w:szCs w:val="24"/>
        </w:rPr>
        <w:t xml:space="preserve">В аграрном секторе </w:t>
      </w:r>
      <w:r>
        <w:rPr>
          <w:sz w:val="24"/>
          <w:szCs w:val="24"/>
        </w:rPr>
        <w:t>планируется</w:t>
      </w:r>
      <w:r>
        <w:rPr>
          <w:b/>
          <w:sz w:val="24"/>
          <w:szCs w:val="24"/>
        </w:rPr>
        <w:t xml:space="preserve"> привлечение жителей сельского поселения к участию в программах: </w:t>
      </w:r>
      <w:r>
        <w:rPr>
          <w:sz w:val="24"/>
          <w:szCs w:val="24"/>
        </w:rPr>
        <w:t>«Поддержка начинающих фермеров в Республики Мордовии» и «Развитие семейных животноводческих ферм на базе крестьянских (фермерских) хозяйств в Республике Мордовия», которые буд</w:t>
      </w:r>
      <w:r w:rsidR="00760D11">
        <w:rPr>
          <w:sz w:val="24"/>
          <w:szCs w:val="24"/>
        </w:rPr>
        <w:t xml:space="preserve">ут способствовать </w:t>
      </w:r>
      <w:r>
        <w:rPr>
          <w:sz w:val="24"/>
          <w:szCs w:val="24"/>
        </w:rPr>
        <w:t>сохранению и росту поголовья  крупного рогатого скота, свиней, овец и птицы в ЛПХ.</w:t>
      </w:r>
    </w:p>
    <w:p w:rsidR="00E2598F" w:rsidRDefault="00E2598F">
      <w:pPr>
        <w:pStyle w:val="a4"/>
        <w:spacing w:line="240" w:lineRule="auto"/>
        <w:ind w:firstLine="708"/>
        <w:rPr>
          <w:sz w:val="24"/>
          <w:szCs w:val="24"/>
        </w:rPr>
      </w:pPr>
      <w:r>
        <w:rPr>
          <w:sz w:val="24"/>
          <w:szCs w:val="24"/>
        </w:rPr>
        <w:t>На территории поселения активно ведется строительство индивидуального жилья. Введено в эксплуатацию жилья на   20</w:t>
      </w:r>
      <w:r w:rsidR="00156692">
        <w:rPr>
          <w:sz w:val="24"/>
          <w:szCs w:val="24"/>
        </w:rPr>
        <w:t xml:space="preserve">21г. 529 </w:t>
      </w:r>
      <w:r>
        <w:rPr>
          <w:sz w:val="24"/>
          <w:szCs w:val="24"/>
        </w:rPr>
        <w:t>кв.м.</w:t>
      </w:r>
    </w:p>
    <w:p w:rsidR="00E2598F" w:rsidRDefault="00760D11">
      <w:pPr>
        <w:pStyle w:val="a4"/>
        <w:spacing w:line="240" w:lineRule="auto"/>
        <w:ind w:firstLine="708"/>
        <w:rPr>
          <w:bCs/>
          <w:sz w:val="24"/>
          <w:szCs w:val="24"/>
        </w:rPr>
      </w:pPr>
      <w:r>
        <w:rPr>
          <w:sz w:val="24"/>
          <w:szCs w:val="24"/>
        </w:rPr>
        <w:t>В планируемом периоде 2022, 2023,2024</w:t>
      </w:r>
      <w:r w:rsidR="00E2598F">
        <w:rPr>
          <w:sz w:val="24"/>
          <w:szCs w:val="24"/>
        </w:rPr>
        <w:t xml:space="preserve"> годах ввод жилья намечен в объемах соответственно </w:t>
      </w:r>
      <w:r>
        <w:rPr>
          <w:sz w:val="24"/>
          <w:szCs w:val="24"/>
        </w:rPr>
        <w:t>400</w:t>
      </w:r>
      <w:r w:rsidR="00E2598F">
        <w:rPr>
          <w:sz w:val="24"/>
          <w:szCs w:val="24"/>
        </w:rPr>
        <w:t xml:space="preserve">, </w:t>
      </w:r>
      <w:r w:rsidR="007D63F8">
        <w:rPr>
          <w:sz w:val="24"/>
          <w:szCs w:val="24"/>
        </w:rPr>
        <w:t>630 и 6</w:t>
      </w:r>
      <w:r w:rsidR="00E2598F">
        <w:rPr>
          <w:sz w:val="24"/>
          <w:szCs w:val="24"/>
        </w:rPr>
        <w:t>30 кв. метров. Все жилье планируется ввести индивидуальными застройщиками.</w:t>
      </w:r>
    </w:p>
    <w:p w:rsidR="00E2598F" w:rsidRDefault="00E2598F">
      <w:pPr>
        <w:pStyle w:val="a4"/>
        <w:spacing w:line="240" w:lineRule="auto"/>
        <w:rPr>
          <w:sz w:val="24"/>
          <w:szCs w:val="24"/>
        </w:rPr>
      </w:pPr>
      <w:r>
        <w:rPr>
          <w:bCs/>
          <w:sz w:val="24"/>
          <w:szCs w:val="24"/>
        </w:rPr>
        <w:t xml:space="preserve">Основными задачами развития потребительского рынка остаются развитие конкурентной среды для обеспечения условий по снижению цен, повышение качества и безопасности предлагаемых товаров и услуг, расширение их ассортимента. </w:t>
      </w:r>
    </w:p>
    <w:p w:rsidR="00E2598F" w:rsidRPr="00780D09" w:rsidRDefault="00E2598F">
      <w:pPr>
        <w:pStyle w:val="a4"/>
        <w:spacing w:line="240" w:lineRule="auto"/>
        <w:ind w:firstLine="708"/>
        <w:rPr>
          <w:color w:val="000000"/>
          <w:sz w:val="24"/>
          <w:szCs w:val="24"/>
        </w:rPr>
      </w:pPr>
      <w:r>
        <w:rPr>
          <w:sz w:val="24"/>
          <w:szCs w:val="24"/>
        </w:rPr>
        <w:t>На территории  Сивиньского поселения осуществляют деятельность  три индивидуальных предприни</w:t>
      </w:r>
      <w:r w:rsidR="006B28E9">
        <w:rPr>
          <w:sz w:val="24"/>
          <w:szCs w:val="24"/>
        </w:rPr>
        <w:t xml:space="preserve">мателя: ИП Пряхин, ИП Антяскин. </w:t>
      </w:r>
      <w:r>
        <w:rPr>
          <w:sz w:val="24"/>
          <w:szCs w:val="24"/>
        </w:rPr>
        <w:t xml:space="preserve">Объем розничного товарооборота </w:t>
      </w:r>
      <w:r w:rsidR="007D63F8" w:rsidRPr="00780D09">
        <w:rPr>
          <w:color w:val="000000"/>
          <w:sz w:val="24"/>
          <w:szCs w:val="24"/>
        </w:rPr>
        <w:t>на 2022</w:t>
      </w:r>
      <w:r w:rsidRPr="00780D09">
        <w:rPr>
          <w:color w:val="000000"/>
          <w:sz w:val="24"/>
          <w:szCs w:val="24"/>
        </w:rPr>
        <w:t xml:space="preserve"> год планируется в объеме </w:t>
      </w:r>
      <w:r w:rsidR="00760D11" w:rsidRPr="00780D09">
        <w:rPr>
          <w:color w:val="000000"/>
          <w:sz w:val="24"/>
          <w:szCs w:val="24"/>
        </w:rPr>
        <w:t>17621</w:t>
      </w:r>
      <w:r w:rsidRPr="00780D09">
        <w:rPr>
          <w:color w:val="000000"/>
          <w:sz w:val="24"/>
          <w:szCs w:val="24"/>
        </w:rPr>
        <w:t xml:space="preserve"> тыс. рублей. Темп роста объема товарооборота в сопоставимых ценах составит 1 процент. В реализации объема розничного товарооборота принимают участие ООО «Старосиндровское», ООО «Сервис-плюс», отделен</w:t>
      </w:r>
      <w:r w:rsidR="006B28E9" w:rsidRPr="00780D09">
        <w:rPr>
          <w:color w:val="000000"/>
          <w:sz w:val="24"/>
          <w:szCs w:val="24"/>
        </w:rPr>
        <w:t>ие «Почта-России», ИП Пряхин Е</w:t>
      </w:r>
      <w:r w:rsidRPr="00780D09">
        <w:rPr>
          <w:color w:val="000000"/>
          <w:sz w:val="24"/>
          <w:szCs w:val="24"/>
        </w:rPr>
        <w:t>.</w:t>
      </w:r>
      <w:r w:rsidR="006B28E9" w:rsidRPr="00780D09">
        <w:rPr>
          <w:color w:val="000000"/>
          <w:sz w:val="24"/>
          <w:szCs w:val="24"/>
        </w:rPr>
        <w:t>А.</w:t>
      </w:r>
    </w:p>
    <w:p w:rsidR="00E2598F" w:rsidRPr="00780D09" w:rsidRDefault="00E2598F">
      <w:pPr>
        <w:pStyle w:val="a4"/>
        <w:spacing w:line="240" w:lineRule="auto"/>
        <w:ind w:firstLine="708"/>
        <w:rPr>
          <w:color w:val="000000"/>
          <w:sz w:val="24"/>
          <w:szCs w:val="24"/>
        </w:rPr>
      </w:pPr>
      <w:r w:rsidRPr="00780D09">
        <w:rPr>
          <w:color w:val="000000"/>
          <w:sz w:val="24"/>
          <w:szCs w:val="24"/>
        </w:rPr>
        <w:t xml:space="preserve">В планируемом периоде </w:t>
      </w:r>
      <w:r w:rsidR="007D63F8" w:rsidRPr="00780D09">
        <w:rPr>
          <w:color w:val="000000"/>
          <w:sz w:val="24"/>
          <w:szCs w:val="24"/>
        </w:rPr>
        <w:t>2022-2024</w:t>
      </w:r>
      <w:r w:rsidRPr="00780D09">
        <w:rPr>
          <w:color w:val="000000"/>
          <w:sz w:val="24"/>
          <w:szCs w:val="24"/>
        </w:rPr>
        <w:t xml:space="preserve"> года темп роста объема товарооборота  составит соответственно  1</w:t>
      </w:r>
      <w:r w:rsidR="006B28E9" w:rsidRPr="00780D09">
        <w:rPr>
          <w:color w:val="000000"/>
          <w:sz w:val="24"/>
          <w:szCs w:val="24"/>
        </w:rPr>
        <w:t>03</w:t>
      </w:r>
      <w:r w:rsidR="00156692" w:rsidRPr="00780D09">
        <w:rPr>
          <w:color w:val="000000"/>
          <w:sz w:val="24"/>
          <w:szCs w:val="24"/>
        </w:rPr>
        <w:t>-104</w:t>
      </w:r>
      <w:r w:rsidRPr="00780D09">
        <w:rPr>
          <w:color w:val="000000"/>
          <w:sz w:val="24"/>
          <w:szCs w:val="24"/>
        </w:rPr>
        <w:t>% и достигнет объема 28,7 и 31 млн. рублей.</w:t>
      </w:r>
    </w:p>
    <w:p w:rsidR="00E2598F" w:rsidRDefault="00E2598F">
      <w:pPr>
        <w:pStyle w:val="a4"/>
        <w:spacing w:line="240" w:lineRule="auto"/>
        <w:ind w:firstLine="708"/>
        <w:rPr>
          <w:color w:val="FF0000"/>
          <w:szCs w:val="28"/>
        </w:rPr>
      </w:pPr>
      <w:r>
        <w:rPr>
          <w:sz w:val="24"/>
          <w:szCs w:val="24"/>
        </w:rPr>
        <w:t>Таковы основные направления развития экономики поселе</w:t>
      </w:r>
      <w:r w:rsidR="007D63F8">
        <w:rPr>
          <w:sz w:val="24"/>
          <w:szCs w:val="24"/>
        </w:rPr>
        <w:t>ния на среднесрочный период 2022</w:t>
      </w:r>
      <w:r>
        <w:rPr>
          <w:sz w:val="24"/>
          <w:szCs w:val="24"/>
        </w:rPr>
        <w:t xml:space="preserve"> – 202</w:t>
      </w:r>
      <w:r w:rsidR="007D63F8">
        <w:rPr>
          <w:sz w:val="24"/>
          <w:szCs w:val="24"/>
        </w:rPr>
        <w:t>4</w:t>
      </w:r>
      <w:r>
        <w:rPr>
          <w:sz w:val="24"/>
          <w:szCs w:val="24"/>
        </w:rPr>
        <w:t>годы.</w:t>
      </w:r>
    </w:p>
    <w:p w:rsidR="00E2598F" w:rsidRDefault="00E2598F">
      <w:pPr>
        <w:pStyle w:val="a4"/>
        <w:spacing w:after="283"/>
        <w:ind w:firstLine="708"/>
        <w:jc w:val="right"/>
        <w:rPr>
          <w:color w:val="FF0000"/>
          <w:szCs w:val="28"/>
        </w:rPr>
      </w:pPr>
      <w:r>
        <w:rPr>
          <w:color w:val="FF0000"/>
          <w:szCs w:val="28"/>
        </w:rPr>
        <w:t> </w:t>
      </w:r>
    </w:p>
    <w:p w:rsidR="00E2598F" w:rsidRDefault="00E2598F">
      <w:pPr>
        <w:pStyle w:val="a4"/>
        <w:spacing w:after="283"/>
      </w:pPr>
      <w:r>
        <w:rPr>
          <w:color w:val="FF0000"/>
          <w:szCs w:val="28"/>
        </w:rPr>
        <w:t> </w:t>
      </w:r>
    </w:p>
    <w:p w:rsidR="00E2598F" w:rsidRDefault="00E2598F">
      <w:pPr>
        <w:pStyle w:val="a4"/>
        <w:spacing w:after="283"/>
      </w:pPr>
      <w:r>
        <w:lastRenderedPageBreak/>
        <w:t> </w:t>
      </w:r>
    </w:p>
    <w:p w:rsidR="00E2598F" w:rsidRDefault="00E2598F"/>
    <w:sectPr w:rsidR="00E2598F">
      <w:headerReference w:type="even" r:id="rId7"/>
      <w:headerReference w:type="default" r:id="rId8"/>
      <w:footerReference w:type="even" r:id="rId9"/>
      <w:footerReference w:type="default" r:id="rId10"/>
      <w:headerReference w:type="first" r:id="rId11"/>
      <w:footerReference w:type="first" r:id="rId12"/>
      <w:pgSz w:w="11906" w:h="16838"/>
      <w:pgMar w:top="776" w:right="708" w:bottom="776" w:left="1418"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E5E" w:rsidRDefault="00A66E5E">
      <w:r>
        <w:separator/>
      </w:r>
    </w:p>
  </w:endnote>
  <w:endnote w:type="continuationSeparator" w:id="0">
    <w:p w:rsidR="00A66E5E" w:rsidRDefault="00A6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F" w:rsidRDefault="00E2598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F" w:rsidRDefault="00E2598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F" w:rsidRDefault="00E2598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E5E" w:rsidRDefault="00A66E5E">
      <w:r>
        <w:separator/>
      </w:r>
    </w:p>
  </w:footnote>
  <w:footnote w:type="continuationSeparator" w:id="0">
    <w:p w:rsidR="00A66E5E" w:rsidRDefault="00A66E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F" w:rsidRDefault="00E2598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F" w:rsidRDefault="000D293A">
    <w:pPr>
      <w:pStyle w:val="aa"/>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7096125</wp:posOffset>
              </wp:positionH>
              <wp:positionV relativeFrom="paragraph">
                <wp:posOffset>635</wp:posOffset>
              </wp:positionV>
              <wp:extent cx="13970" cy="1473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98F" w:rsidRDefault="00E2598F">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8.75pt;margin-top:.05pt;width:1.1pt;height:11.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cThwIAABoFAAAOAAAAZHJzL2Uyb0RvYy54bWysVNtu3CAQfa/Uf0C8b2xvnGRtxRvl0q0q&#10;pRcp6QewgNeoGCiwa6dR/70DrDeb9qWq6gc8wHA4M3OGy6uxl2jHrRNaNbg4yTHiimom1KbBXx9X&#10;swVGzhPFiNSKN/iJO3y1fPvmcjA1n+tOS8YtAhDl6sE0uPPe1FnmaMd74k604Qo2W2174mFqNxmz&#10;ZAD0XmbzPD/PBm2ZsZpy52D1Lm3iZcRvW07957Z13CPZYODm42jjuA5jtrwk9cYS0wm6p0H+gUVP&#10;hIJLD1B3xBO0teIPqF5Qq51u/QnVfabbVlAeY4Boivy3aB46YniMBZLjzCFN7v/B0k+7LxYJBrXD&#10;SJEeSvTIR49u9IiKkJ3BuBqcHgy4+RGWg2eI1Jl7Tb85pPRtR9SGX1urh44TBuziyezoaMJxAWQ9&#10;fNQMriFbryPQ2No+AEIyEKBDlZ4OlQlUaLjytLqADQo7RXlxOo+Fy0g9nTXW+fdc9ygYDbZQ94hN&#10;dvfOQxTgOrlE7loKthJSxondrG+lRTsCGlnFL52VpiNpdbrOJdeI544xpApISgfMdF1aAf5AIOyF&#10;SKIgnqtiXuY382q2Ol9czMpVeTaD4BazvKhuqvO8rMq71c/AoCjrTjDG1b1QfBJnUf5d8fdtkmQV&#10;5YmGBldn87MY3Cv2+7D2sebhC6WHpL1y64WHXpWib/Di4ETqUPN3isEBUnsiZLKz1/QjGuRg+ses&#10;RIUEUSR5+HE9AkqQzVqzJ9CK1VBMqDs8MGB02v7AaIBmbbD7viWWYyQ/KNBb6OzJsJOxngyiKBxt&#10;sMcombc+vQBbY8WmA+SkaKWvQZOtiIJ5YQGUwwQaMJLfPxahw4/n0evlSVv+AgAA//8DAFBLAwQU&#10;AAYACAAAACEAwhOuYdsAAAAJAQAADwAAAGRycy9kb3ducmV2LnhtbEyPwU7DMBBE70j8g7VI3Kjj&#10;RJA2xKmgCK6IgNSrG2/jKPE6it02/D3OiR5HbzT7ttzOdmBnnHznSIJYJcCQGqc7aiX8fL8/rIH5&#10;oEirwRFK+EUP2+r2plSFdhf6wnMdWhZHyBdKgglhLDj3jUGr/MqNSJEd3WRViHFquZ7UJY7bgadJ&#10;8sSt6iheMGrEncGmr09WQvaZ5nv/Ub/txj1u+rV/7Y9kpLy/m1+egQWcw38ZFv2oDlV0OrgTac+G&#10;mIXIH2N3IWzhQmxyYAcJaZYBr0p+/UH1BwAA//8DAFBLAQItABQABgAIAAAAIQC2gziS/gAAAOEB&#10;AAATAAAAAAAAAAAAAAAAAAAAAABbQ29udGVudF9UeXBlc10ueG1sUEsBAi0AFAAGAAgAAAAhADj9&#10;If/WAAAAlAEAAAsAAAAAAAAAAAAAAAAALwEAAF9yZWxzLy5yZWxzUEsBAi0AFAAGAAgAAAAhACGV&#10;xxOHAgAAGgUAAA4AAAAAAAAAAAAAAAAALgIAAGRycy9lMm9Eb2MueG1sUEsBAi0AFAAGAAgAAAAh&#10;AMITrmHbAAAACQEAAA8AAAAAAAAAAAAAAAAA4QQAAGRycy9kb3ducmV2LnhtbFBLBQYAAAAABAAE&#10;APMAAADpBQAAAAA=&#10;" stroked="f">
              <v:fill opacity="0"/>
              <v:textbox inset="0,0,0,0">
                <w:txbxContent>
                  <w:p w:rsidR="00E2598F" w:rsidRDefault="00E2598F">
                    <w:pPr>
                      <w:pStyle w:val="aa"/>
                    </w:pPr>
                  </w:p>
                </w:txbxContent>
              </v:textbox>
              <w10:wrap type="square" side="largest" anchorx="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F" w:rsidRDefault="00E2598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CB"/>
    <w:rsid w:val="0005148C"/>
    <w:rsid w:val="000662B2"/>
    <w:rsid w:val="000D293A"/>
    <w:rsid w:val="001474CB"/>
    <w:rsid w:val="00156692"/>
    <w:rsid w:val="002D65BF"/>
    <w:rsid w:val="00376BFD"/>
    <w:rsid w:val="003D5208"/>
    <w:rsid w:val="004C12E4"/>
    <w:rsid w:val="00622A15"/>
    <w:rsid w:val="006B28E9"/>
    <w:rsid w:val="00706BC8"/>
    <w:rsid w:val="00716AA6"/>
    <w:rsid w:val="00760D11"/>
    <w:rsid w:val="00780D09"/>
    <w:rsid w:val="007D63F8"/>
    <w:rsid w:val="00A66E5E"/>
    <w:rsid w:val="00BC53E6"/>
    <w:rsid w:val="00BE0257"/>
    <w:rsid w:val="00E25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219FEFE-6951-44AB-9042-396F8302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jc w:val="both"/>
      <w:outlineLvl w:val="0"/>
    </w:pPr>
    <w:rPr>
      <w:sz w:val="28"/>
    </w:rPr>
  </w:style>
  <w:style w:type="paragraph" w:styleId="2">
    <w:name w:val="heading 2"/>
    <w:basedOn w:val="a"/>
    <w:next w:val="a"/>
    <w:qFormat/>
    <w:pPr>
      <w:keepNext/>
      <w:numPr>
        <w:ilvl w:val="1"/>
        <w:numId w:val="1"/>
      </w:numPr>
      <w:jc w:val="center"/>
      <w:outlineLvl w:val="1"/>
    </w:pPr>
    <w:rPr>
      <w:b/>
      <w:sz w:val="28"/>
    </w:rPr>
  </w:style>
  <w:style w:type="paragraph" w:styleId="3">
    <w:name w:val="heading 3"/>
    <w:basedOn w:val="a"/>
    <w:next w:val="a"/>
    <w:qFormat/>
    <w:pPr>
      <w:keepNext/>
      <w:numPr>
        <w:ilvl w:val="2"/>
        <w:numId w:val="1"/>
      </w:numPr>
      <w:outlineLvl w:val="2"/>
    </w:pPr>
    <w:rPr>
      <w:b/>
      <w:sz w:val="28"/>
    </w:rPr>
  </w:style>
  <w:style w:type="paragraph" w:styleId="4">
    <w:name w:val="heading 4"/>
    <w:basedOn w:val="a"/>
    <w:next w:val="a"/>
    <w:qFormat/>
    <w:pPr>
      <w:keepNext/>
      <w:numPr>
        <w:ilvl w:val="3"/>
        <w:numId w:val="1"/>
      </w:numPr>
      <w:ind w:left="1065" w:firstLine="0"/>
      <w:jc w:val="center"/>
      <w:outlineLvl w:val="3"/>
    </w:pPr>
    <w:rPr>
      <w:b/>
      <w:sz w:val="24"/>
    </w:rPr>
  </w:style>
  <w:style w:type="paragraph" w:styleId="5">
    <w:name w:val="heading 5"/>
    <w:basedOn w:val="a"/>
    <w:next w:val="a"/>
    <w:qFormat/>
    <w:pPr>
      <w:keepNext/>
      <w:numPr>
        <w:ilvl w:val="4"/>
        <w:numId w:val="1"/>
      </w:numPr>
      <w:jc w:val="center"/>
      <w:outlineLvl w:val="4"/>
    </w:pPr>
    <w:rPr>
      <w:b/>
      <w:sz w:val="24"/>
    </w:rPr>
  </w:style>
  <w:style w:type="paragraph" w:styleId="6">
    <w:name w:val="heading 6"/>
    <w:basedOn w:val="a"/>
    <w:next w:val="a"/>
    <w:qFormat/>
    <w:pPr>
      <w:keepNext/>
      <w:numPr>
        <w:ilvl w:val="5"/>
        <w:numId w:val="1"/>
      </w:numPr>
      <w:jc w:val="both"/>
      <w:outlineLvl w:val="5"/>
    </w:pPr>
    <w:rPr>
      <w:b/>
      <w:sz w:val="24"/>
    </w:rPr>
  </w:style>
  <w:style w:type="paragraph" w:styleId="7">
    <w:name w:val="heading 7"/>
    <w:basedOn w:val="a"/>
    <w:next w:val="a"/>
    <w:qFormat/>
    <w:pPr>
      <w:keepNext/>
      <w:numPr>
        <w:ilvl w:val="6"/>
        <w:numId w:val="1"/>
      </w:numPr>
      <w:outlineLvl w:val="6"/>
    </w:pPr>
    <w:rPr>
      <w:sz w:val="28"/>
    </w:rPr>
  </w:style>
  <w:style w:type="paragraph" w:styleId="8">
    <w:name w:val="heading 8"/>
    <w:basedOn w:val="a"/>
    <w:next w:val="a"/>
    <w:qFormat/>
    <w:pPr>
      <w:keepNext/>
      <w:numPr>
        <w:ilvl w:val="7"/>
        <w:numId w:val="1"/>
      </w:numPr>
      <w:ind w:left="4956" w:firstLine="0"/>
      <w:jc w:val="center"/>
      <w:outlineLvl w:val="7"/>
    </w:pPr>
    <w:rPr>
      <w:caps/>
      <w:sz w:val="24"/>
    </w:rPr>
  </w:style>
  <w:style w:type="paragraph" w:styleId="9">
    <w:name w:val="heading 9"/>
    <w:basedOn w:val="a"/>
    <w:next w:val="a"/>
    <w:qFormat/>
    <w:pPr>
      <w:keepNext/>
      <w:numPr>
        <w:ilvl w:val="8"/>
        <w:numId w:val="1"/>
      </w:numPr>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10">
    <w:name w:val="Основной шрифт абзаца1"/>
  </w:style>
  <w:style w:type="character" w:styleId="a3">
    <w:name w:val="page number"/>
    <w:basedOn w:val="10"/>
  </w:style>
  <w:style w:type="paragraph" w:customStyle="1" w:styleId="21">
    <w:name w:val="Заголовок2"/>
    <w:basedOn w:val="a"/>
    <w:next w:val="a4"/>
    <w:pPr>
      <w:keepNext/>
      <w:spacing w:before="240" w:after="120"/>
    </w:pPr>
    <w:rPr>
      <w:rFonts w:ascii="Arial" w:eastAsia="Microsoft YaHei" w:hAnsi="Arial" w:cs="Mangal"/>
      <w:sz w:val="28"/>
      <w:szCs w:val="28"/>
    </w:rPr>
  </w:style>
  <w:style w:type="paragraph" w:styleId="a4">
    <w:name w:val="Body Text"/>
    <w:basedOn w:val="a"/>
    <w:pPr>
      <w:spacing w:line="360" w:lineRule="auto"/>
      <w:jc w:val="both"/>
    </w:pPr>
    <w:rPr>
      <w:sz w:val="28"/>
    </w:rPr>
  </w:style>
  <w:style w:type="paragraph" w:styleId="a5">
    <w:name w:val="List"/>
    <w:basedOn w:val="a4"/>
    <w:rPr>
      <w:rFonts w:cs="Mangal"/>
    </w:rPr>
  </w:style>
  <w:style w:type="paragraph" w:customStyle="1" w:styleId="a6">
    <w:name w:val="Название"/>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2">
    <w:name w:val="Заголовок1"/>
    <w:basedOn w:val="a"/>
    <w:next w:val="a4"/>
    <w:pPr>
      <w:keepNext/>
      <w:spacing w:before="240" w:after="120"/>
    </w:pPr>
    <w:rPr>
      <w:rFonts w:ascii="Arial" w:eastAsia="Microsoft YaHei" w:hAnsi="Arial" w:cs="Mangal"/>
      <w:sz w:val="28"/>
      <w:szCs w:val="28"/>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b/>
      <w:sz w:val="28"/>
    </w:rPr>
  </w:style>
  <w:style w:type="paragraph" w:styleId="a7">
    <w:name w:val="Body Text Indent"/>
    <w:basedOn w:val="a"/>
    <w:pPr>
      <w:ind w:left="5664"/>
      <w:jc w:val="center"/>
    </w:pPr>
    <w:rPr>
      <w:sz w:val="24"/>
    </w:rPr>
  </w:style>
  <w:style w:type="paragraph" w:customStyle="1" w:styleId="211">
    <w:name w:val="Основной текст с отступом 21"/>
    <w:basedOn w:val="a"/>
    <w:pPr>
      <w:ind w:firstLine="708"/>
      <w:jc w:val="both"/>
    </w:pPr>
    <w:rPr>
      <w:sz w:val="24"/>
    </w:rPr>
  </w:style>
  <w:style w:type="paragraph" w:customStyle="1" w:styleId="310">
    <w:name w:val="Основной текст 31"/>
    <w:basedOn w:val="a"/>
    <w:pPr>
      <w:jc w:val="both"/>
    </w:pPr>
    <w:rPr>
      <w:sz w:val="24"/>
    </w:rPr>
  </w:style>
  <w:style w:type="paragraph" w:customStyle="1" w:styleId="311">
    <w:name w:val="Основной текст с отступом 31"/>
    <w:basedOn w:val="a"/>
    <w:pPr>
      <w:ind w:firstLine="708"/>
    </w:pPr>
    <w:rPr>
      <w:sz w:val="24"/>
    </w:rPr>
  </w:style>
  <w:style w:type="paragraph" w:styleId="a8">
    <w:name w:val="Title"/>
    <w:basedOn w:val="a"/>
    <w:next w:val="a9"/>
    <w:qFormat/>
    <w:pPr>
      <w:ind w:left="6372" w:firstLine="708"/>
      <w:jc w:val="center"/>
    </w:pPr>
    <w:rPr>
      <w:sz w:val="28"/>
    </w:rPr>
  </w:style>
  <w:style w:type="paragraph" w:styleId="a9">
    <w:name w:val="Subtitle"/>
    <w:basedOn w:val="12"/>
    <w:next w:val="a4"/>
    <w:qFormat/>
    <w:pPr>
      <w:jc w:val="center"/>
    </w:pPr>
    <w:rPr>
      <w:i/>
      <w:iCs/>
    </w:rPr>
  </w:style>
  <w:style w:type="paragraph" w:styleId="aa">
    <w:name w:val="header"/>
    <w:basedOn w:val="a"/>
    <w:pPr>
      <w:tabs>
        <w:tab w:val="center" w:pos="4153"/>
        <w:tab w:val="right" w:pos="8306"/>
      </w:tabs>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style>
  <w:style w:type="paragraph" w:customStyle="1" w:styleId="ad">
    <w:name w:val="Содержимое врезки"/>
    <w:basedOn w:val="a4"/>
  </w:style>
  <w:style w:type="paragraph" w:styleId="ae">
    <w:name w:val="Normal (Web)"/>
    <w:basedOn w:val="a"/>
    <w:rsid w:val="001474CB"/>
    <w:pPr>
      <w:spacing w:before="280"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5511">
      <w:bodyDiv w:val="1"/>
      <w:marLeft w:val="0"/>
      <w:marRight w:val="0"/>
      <w:marTop w:val="0"/>
      <w:marBottom w:val="0"/>
      <w:divBdr>
        <w:top w:val="none" w:sz="0" w:space="0" w:color="auto"/>
        <w:left w:val="none" w:sz="0" w:space="0" w:color="auto"/>
        <w:bottom w:val="none" w:sz="0" w:space="0" w:color="auto"/>
        <w:right w:val="none" w:sz="0" w:space="0" w:color="auto"/>
      </w:divBdr>
    </w:div>
    <w:div w:id="1526598639">
      <w:bodyDiv w:val="1"/>
      <w:marLeft w:val="0"/>
      <w:marRight w:val="0"/>
      <w:marTop w:val="0"/>
      <w:marBottom w:val="0"/>
      <w:divBdr>
        <w:top w:val="none" w:sz="0" w:space="0" w:color="auto"/>
        <w:left w:val="none" w:sz="0" w:space="0" w:color="auto"/>
        <w:bottom w:val="none" w:sz="0" w:space="0" w:color="auto"/>
        <w:right w:val="none" w:sz="0" w:space="0" w:color="auto"/>
      </w:divBdr>
    </w:div>
    <w:div w:id="157608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6;&#1077;&#1096;&#1077;&#1085;&#1080;&#1103;\&#1055;&#1054;&#1057;&#1058;&#1040;&#1053;&#1054;&#1042;&#1051;&#1045;&#1053;&#1048;&#10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0</TotalTime>
  <Pages>4</Pages>
  <Words>933</Words>
  <Characters>5323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Ольга</dc:creator>
  <cp:keywords/>
  <cp:lastModifiedBy>1</cp:lastModifiedBy>
  <cp:revision>2</cp:revision>
  <cp:lastPrinted>2022-01-28T11:14:00Z</cp:lastPrinted>
  <dcterms:created xsi:type="dcterms:W3CDTF">2022-08-30T10:19:00Z</dcterms:created>
  <dcterms:modified xsi:type="dcterms:W3CDTF">2022-08-30T10:19:00Z</dcterms:modified>
</cp:coreProperties>
</file>